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EB17F6">
        <w:rPr>
          <w:rFonts w:ascii="Arial" w:hAnsi="Arial" w:cs="Arial"/>
          <w:sz w:val="24"/>
          <w:szCs w:val="28"/>
          <w:lang w:val="en-CA"/>
        </w:rPr>
        <w:t>#85</w:t>
      </w:r>
      <w:r w:rsidR="00D80957" w:rsidRPr="00457F73">
        <w:rPr>
          <w:rFonts w:ascii="Arial" w:hAnsi="Arial" w:cs="Arial"/>
          <w:sz w:val="24"/>
          <w:szCs w:val="28"/>
          <w:lang w:val="en-CA"/>
        </w:rPr>
        <w:tab/>
      </w:r>
      <w:r w:rsidR="00FC22F7">
        <w:rPr>
          <w:rFonts w:ascii="Arial" w:hAnsi="Arial" w:cs="Arial"/>
          <w:sz w:val="24"/>
          <w:szCs w:val="28"/>
          <w:lang w:val="en-CA"/>
        </w:rPr>
        <w:t>R4-</w:t>
      </w:r>
      <w:r w:rsidR="00B61D9C">
        <w:rPr>
          <w:rFonts w:ascii="Arial" w:hAnsi="Arial" w:cs="Arial"/>
          <w:sz w:val="24"/>
          <w:szCs w:val="28"/>
          <w:lang w:val="en-CA"/>
        </w:rPr>
        <w:t>1713591</w:t>
      </w:r>
    </w:p>
    <w:p w:rsidR="00D80957" w:rsidRPr="00457F73" w:rsidRDefault="00EB17F6"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 Nevada, US</w:t>
      </w:r>
      <w:r w:rsidR="00EA6D9B">
        <w:rPr>
          <w:rFonts w:ascii="Arial" w:hAnsi="Arial" w:cs="Arial"/>
          <w:sz w:val="24"/>
          <w:szCs w:val="28"/>
          <w:lang w:val="en-CA"/>
        </w:rPr>
        <w:t xml:space="preserve">, </w:t>
      </w:r>
      <w:r>
        <w:rPr>
          <w:rFonts w:ascii="Arial" w:hAnsi="Arial" w:cs="Arial"/>
          <w:sz w:val="24"/>
          <w:szCs w:val="28"/>
          <w:lang w:val="en-CA"/>
        </w:rPr>
        <w:t>November 27 – December 1</w:t>
      </w:r>
      <w:r w:rsidR="0035114E">
        <w:rPr>
          <w:rFonts w:ascii="Arial" w:hAnsi="Arial" w:cs="Arial"/>
          <w:sz w:val="24"/>
          <w:szCs w:val="28"/>
          <w:lang w:val="en-CA"/>
        </w:rPr>
        <w:t>, 2017</w:t>
      </w:r>
    </w:p>
    <w:p w:rsidR="00D80957" w:rsidRPr="009F66AC" w:rsidRDefault="00D80957" w:rsidP="0033186E">
      <w:pPr>
        <w:tabs>
          <w:tab w:val="left" w:pos="1985"/>
        </w:tabs>
        <w:spacing w:before="240" w:after="0"/>
        <w:jc w:val="both"/>
        <w:rPr>
          <w:rFonts w:ascii="Arial" w:hAnsi="Arial" w:cs="Arial"/>
          <w:bCs/>
          <w:sz w:val="22"/>
          <w:szCs w:val="22"/>
          <w:lang w:val="en-US"/>
        </w:rPr>
      </w:pPr>
      <w:r w:rsidRPr="009F66AC">
        <w:rPr>
          <w:rFonts w:ascii="Arial" w:hAnsi="Arial" w:cs="Arial"/>
          <w:b/>
          <w:sz w:val="22"/>
          <w:szCs w:val="22"/>
          <w:lang w:val="en-US"/>
        </w:rPr>
        <w:t>Agenda Item:</w:t>
      </w:r>
      <w:r w:rsidRPr="009F66AC">
        <w:rPr>
          <w:rFonts w:ascii="Arial" w:hAnsi="Arial" w:cs="Arial"/>
          <w:b/>
          <w:sz w:val="22"/>
          <w:szCs w:val="22"/>
          <w:lang w:val="en-US"/>
        </w:rPr>
        <w:tab/>
      </w:r>
      <w:r w:rsidR="00BC3A58" w:rsidRPr="00BC3A58">
        <w:rPr>
          <w:rFonts w:ascii="Arial" w:hAnsi="Arial" w:cs="Arial"/>
          <w:sz w:val="22"/>
          <w:szCs w:val="22"/>
          <w:lang w:val="en-US"/>
        </w:rPr>
        <w:t>9.7.5.3</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656687" w:rsidRPr="00656687">
        <w:rPr>
          <w:rFonts w:ascii="Arial" w:hAnsi="Arial" w:cs="Arial"/>
          <w:sz w:val="22"/>
          <w:szCs w:val="22"/>
          <w:lang w:val="en-CA"/>
        </w:rPr>
        <w:t>Measurement requirements for EN-DC SSTD</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203389" w:rsidRPr="00944CAB" w:rsidRDefault="00DB36E3" w:rsidP="0011432C">
      <w:pPr>
        <w:jc w:val="both"/>
        <w:rPr>
          <w:rFonts w:ascii="Arial" w:hAnsi="Arial" w:cs="Arial"/>
          <w:lang w:val="en-CA"/>
        </w:rPr>
      </w:pPr>
      <w:r w:rsidRPr="00944CAB">
        <w:rPr>
          <w:rFonts w:ascii="Arial" w:hAnsi="Arial" w:cs="Arial"/>
          <w:lang w:val="en-CA"/>
        </w:rPr>
        <w:t>Following the RAN2#99bis</w:t>
      </w:r>
      <w:r w:rsidR="0011432C" w:rsidRPr="00944CAB">
        <w:rPr>
          <w:rFonts w:ascii="Arial" w:hAnsi="Arial" w:cs="Arial"/>
          <w:lang w:val="en-CA"/>
        </w:rPr>
        <w:t>,</w:t>
      </w:r>
      <w:r w:rsidRPr="00944CAB">
        <w:rPr>
          <w:rFonts w:ascii="Arial" w:hAnsi="Arial" w:cs="Arial"/>
          <w:lang w:val="en-CA"/>
        </w:rPr>
        <w:t xml:space="preserve"> RAN4 has received an LS from RAN2 </w:t>
      </w:r>
      <w:r w:rsidR="008E367C">
        <w:rPr>
          <w:rFonts w:ascii="Arial" w:hAnsi="Arial" w:cs="Arial"/>
          <w:lang w:val="en-CA"/>
        </w:rPr>
        <w:fldChar w:fldCharType="begin"/>
      </w:r>
      <w:r w:rsidR="008E367C">
        <w:rPr>
          <w:rFonts w:ascii="Arial" w:hAnsi="Arial" w:cs="Arial"/>
          <w:lang w:val="en-CA"/>
        </w:rPr>
        <w:instrText xml:space="preserve"> REF _Ref498420781 \r \h </w:instrText>
      </w:r>
      <w:r w:rsidR="008E367C">
        <w:rPr>
          <w:rFonts w:ascii="Arial" w:hAnsi="Arial" w:cs="Arial"/>
          <w:lang w:val="en-CA"/>
        </w:rPr>
      </w:r>
      <w:r w:rsidR="008E367C">
        <w:rPr>
          <w:rFonts w:ascii="Arial" w:hAnsi="Arial" w:cs="Arial"/>
          <w:lang w:val="en-CA"/>
        </w:rPr>
        <w:fldChar w:fldCharType="separate"/>
      </w:r>
      <w:r w:rsidR="008E367C">
        <w:rPr>
          <w:rFonts w:ascii="Arial" w:hAnsi="Arial" w:cs="Arial"/>
          <w:lang w:val="en-CA"/>
        </w:rPr>
        <w:t>[1]</w:t>
      </w:r>
      <w:r w:rsidR="008E367C">
        <w:rPr>
          <w:rFonts w:ascii="Arial" w:hAnsi="Arial" w:cs="Arial"/>
          <w:lang w:val="en-CA"/>
        </w:rPr>
        <w:fldChar w:fldCharType="end"/>
      </w:r>
      <w:r w:rsidR="008E367C">
        <w:rPr>
          <w:rFonts w:ascii="Arial" w:hAnsi="Arial" w:cs="Arial"/>
          <w:lang w:val="en-CA"/>
        </w:rPr>
        <w:t xml:space="preserve"> </w:t>
      </w:r>
      <w:r w:rsidRPr="00944CAB">
        <w:rPr>
          <w:rFonts w:ascii="Arial" w:hAnsi="Arial" w:cs="Arial"/>
          <w:lang w:val="en-CA"/>
        </w:rPr>
        <w:t>on time-difference reporting between E-UTRA PCell and NR PSCell</w:t>
      </w:r>
      <w:r w:rsidR="0011432C" w:rsidRPr="00944CAB">
        <w:rPr>
          <w:rFonts w:ascii="Arial" w:hAnsi="Arial" w:cs="Arial"/>
          <w:lang w:val="en-CA"/>
        </w:rPr>
        <w:t>,</w:t>
      </w:r>
      <w:r w:rsidRPr="00944CAB">
        <w:rPr>
          <w:rFonts w:ascii="Arial" w:hAnsi="Arial" w:cs="Arial"/>
          <w:lang w:val="en-CA"/>
        </w:rPr>
        <w:t xml:space="preserve"> to support operation in non-standalone deployment of NR (NSA NR)</w:t>
      </w:r>
      <w:r w:rsidR="0011432C" w:rsidRPr="00944CAB">
        <w:rPr>
          <w:rFonts w:ascii="Arial" w:hAnsi="Arial" w:cs="Arial"/>
          <w:lang w:val="en-CA"/>
        </w:rPr>
        <w:t xml:space="preserve"> a.k.a. EN-DC.</w:t>
      </w:r>
    </w:p>
    <w:p w:rsidR="00944CAB" w:rsidRPr="00944CAB" w:rsidRDefault="00944CAB" w:rsidP="0011432C">
      <w:pPr>
        <w:jc w:val="both"/>
        <w:rPr>
          <w:rFonts w:ascii="Arial" w:hAnsi="Arial" w:cs="Arial"/>
          <w:lang w:val="en-CA"/>
        </w:rPr>
      </w:pPr>
      <w:r w:rsidRPr="00944CAB">
        <w:rPr>
          <w:rFonts w:ascii="Arial" w:hAnsi="Arial" w:cs="Arial"/>
          <w:lang w:val="en-CA"/>
        </w:rPr>
        <w:t>In thi</w:t>
      </w:r>
      <w:r>
        <w:rPr>
          <w:rFonts w:ascii="Arial" w:hAnsi="Arial" w:cs="Arial"/>
          <w:lang w:val="en-CA"/>
        </w:rPr>
        <w:t xml:space="preserve">s contribution we are proposing introduction of </w:t>
      </w:r>
      <w:r w:rsidRPr="00944CAB">
        <w:rPr>
          <w:rFonts w:ascii="Arial" w:hAnsi="Arial" w:cs="Arial"/>
          <w:lang w:val="en-CA"/>
        </w:rPr>
        <w:t>UE requirements on PCell-PSCell time difference measurements for EN-DC</w:t>
      </w:r>
      <w:r w:rsidR="00676993">
        <w:rPr>
          <w:rFonts w:ascii="Arial" w:hAnsi="Arial" w:cs="Arial"/>
          <w:lang w:val="en-CA"/>
        </w:rPr>
        <w:t xml:space="preserve"> to 36.133</w:t>
      </w:r>
      <w:r w:rsidRPr="00944CAB">
        <w:rPr>
          <w:rFonts w:ascii="Arial" w:hAnsi="Arial" w:cs="Arial"/>
          <w:lang w:val="en-CA"/>
        </w:rPr>
        <w:t xml:space="preserve">. </w:t>
      </w:r>
    </w:p>
    <w:p w:rsidR="00661D60" w:rsidRDefault="004350A3" w:rsidP="004F5AC7">
      <w:pPr>
        <w:pStyle w:val="Heading1"/>
        <w:ind w:left="431" w:hanging="431"/>
        <w:rPr>
          <w:szCs w:val="36"/>
          <w:lang w:val="en-CA"/>
        </w:rPr>
      </w:pPr>
      <w:r>
        <w:rPr>
          <w:szCs w:val="36"/>
          <w:lang w:val="en-CA"/>
        </w:rPr>
        <w:t>Discussion</w:t>
      </w:r>
    </w:p>
    <w:p w:rsidR="0030504E" w:rsidRDefault="00676993" w:rsidP="00771277">
      <w:pPr>
        <w:jc w:val="both"/>
        <w:rPr>
          <w:rFonts w:ascii="Arial" w:hAnsi="Arial" w:cs="Arial"/>
          <w:lang w:val="en-CA"/>
        </w:rPr>
      </w:pPr>
      <w:r>
        <w:rPr>
          <w:rFonts w:ascii="Arial" w:hAnsi="Arial" w:cs="Arial"/>
          <w:lang w:val="en-CA"/>
        </w:rPr>
        <w:t xml:space="preserve">SSTD reporting was introduced in LTE to support time-difference reporting between PCell and PSCell in order to facilitate dual connectivity operation. The time difference between PCell and PSCell may impact e.g. power control functionality as well as the scheduling of the UE. Several RAN4 requirements are based on whether the absolute time difference is smaller or larger than a certain threshold, by which the UE is said to work in asynchronous or synchronous mode. Information on whether PCell leads or lags relative to PSCell timing </w:t>
      </w:r>
      <w:r w:rsidR="0030504E">
        <w:rPr>
          <w:rFonts w:ascii="Arial" w:hAnsi="Arial" w:cs="Arial"/>
          <w:lang w:val="en-CA"/>
        </w:rPr>
        <w:t xml:space="preserve">when the UE is operating in asynchronous mode </w:t>
      </w:r>
      <w:r>
        <w:rPr>
          <w:rFonts w:ascii="Arial" w:hAnsi="Arial" w:cs="Arial"/>
          <w:lang w:val="en-CA"/>
        </w:rPr>
        <w:t xml:space="preserve">is used for scheduling decisions by the SeNB, since interruptions caused by e.g. measurements gaps defined in PCell </w:t>
      </w:r>
      <w:r w:rsidR="0030504E">
        <w:rPr>
          <w:rFonts w:ascii="Arial" w:hAnsi="Arial" w:cs="Arial"/>
          <w:lang w:val="en-CA"/>
        </w:rPr>
        <w:t>impact different subframes in PSCell.</w:t>
      </w:r>
    </w:p>
    <w:p w:rsidR="00676993" w:rsidRDefault="003C20B7" w:rsidP="003C20B7">
      <w:pPr>
        <w:spacing w:after="0"/>
        <w:rPr>
          <w:rFonts w:ascii="Arial" w:hAnsi="Arial" w:cs="Arial"/>
          <w:lang w:val="en-CA"/>
        </w:rPr>
      </w:pPr>
      <w:r>
        <w:rPr>
          <w:rFonts w:ascii="Arial" w:hAnsi="Arial" w:cs="Arial"/>
          <w:lang w:val="en-CA"/>
        </w:rPr>
        <w:t>The LTE requirement on SSTD is</w:t>
      </w:r>
      <w:r w:rsidR="0030504E">
        <w:rPr>
          <w:rFonts w:ascii="Arial" w:hAnsi="Arial" w:cs="Arial"/>
          <w:lang w:val="en-CA"/>
        </w:rPr>
        <w:t xml:space="preserve"> </w:t>
      </w:r>
      <w:r>
        <w:rPr>
          <w:rFonts w:ascii="Arial" w:hAnsi="Arial" w:cs="Arial"/>
          <w:lang w:val="en-CA"/>
        </w:rPr>
        <w:t xml:space="preserve">captured in 36.133 </w:t>
      </w:r>
      <w:r>
        <w:rPr>
          <w:rFonts w:ascii="Arial" w:hAnsi="Arial" w:cs="Arial"/>
          <w:lang w:val="en-CA"/>
        </w:rPr>
        <w:fldChar w:fldCharType="begin"/>
      </w:r>
      <w:r>
        <w:rPr>
          <w:rFonts w:ascii="Arial" w:hAnsi="Arial" w:cs="Arial"/>
          <w:lang w:val="en-CA"/>
        </w:rPr>
        <w:instrText xml:space="preserve"> REF _Ref498608820 \r \h </w:instrText>
      </w:r>
      <w:r>
        <w:rPr>
          <w:rFonts w:ascii="Arial" w:hAnsi="Arial" w:cs="Arial"/>
          <w:lang w:val="en-CA"/>
        </w:rPr>
      </w:r>
      <w:r>
        <w:rPr>
          <w:rFonts w:ascii="Arial" w:hAnsi="Arial" w:cs="Arial"/>
          <w:lang w:val="en-CA"/>
        </w:rPr>
        <w:fldChar w:fldCharType="separate"/>
      </w:r>
      <w:r>
        <w:rPr>
          <w:rFonts w:ascii="Arial" w:hAnsi="Arial" w:cs="Arial"/>
          <w:lang w:val="en-CA"/>
        </w:rPr>
        <w:t>[2]</w:t>
      </w:r>
      <w:r>
        <w:rPr>
          <w:rFonts w:ascii="Arial" w:hAnsi="Arial" w:cs="Arial"/>
          <w:lang w:val="en-CA"/>
        </w:rPr>
        <w:fldChar w:fldCharType="end"/>
      </w:r>
      <w:r>
        <w:rPr>
          <w:rFonts w:ascii="Arial" w:hAnsi="Arial" w:cs="Arial"/>
          <w:lang w:val="en-CA"/>
        </w:rPr>
        <w:t xml:space="preserve"> clause 8.8.7:</w:t>
      </w:r>
    </w:p>
    <w:p w:rsidR="003C20B7" w:rsidRDefault="003C20B7" w:rsidP="003C20B7">
      <w:pPr>
        <w:spacing w:after="0"/>
        <w:rPr>
          <w:rFonts w:ascii="Arial" w:hAnsi="Arial" w:cs="Arial"/>
          <w:lang w:val="en-CA"/>
        </w:rPr>
      </w:pPr>
    </w:p>
    <w:p w:rsidR="003C20B7" w:rsidRPr="003C20B7" w:rsidRDefault="003C20B7" w:rsidP="003C20B7">
      <w:pPr>
        <w:shd w:val="clear" w:color="auto" w:fill="D9D9D9" w:themeFill="background1" w:themeFillShade="D9"/>
        <w:spacing w:after="0"/>
        <w:ind w:left="900" w:right="1359"/>
        <w:rPr>
          <w:rFonts w:ascii="Arial" w:hAnsi="Arial" w:cs="Arial"/>
          <w:sz w:val="18"/>
          <w:lang w:val="en-CA"/>
        </w:rPr>
      </w:pPr>
      <w:r w:rsidRPr="003C20B7">
        <w:rPr>
          <w:rFonts w:ascii="Arial" w:hAnsi="Arial" w:cs="Arial"/>
          <w:sz w:val="18"/>
          <w:lang w:val="en-CA"/>
        </w:rPr>
        <w:t xml:space="preserve">8.8 Measurements for E-UTRA </w:t>
      </w:r>
      <w:r w:rsidRPr="003C20B7">
        <w:rPr>
          <w:rFonts w:ascii="Arial" w:hAnsi="Arial" w:cs="Arial" w:hint="eastAsia"/>
          <w:sz w:val="18"/>
          <w:lang w:val="en-CA"/>
        </w:rPr>
        <w:t>dual connectivity</w:t>
      </w:r>
    </w:p>
    <w:p w:rsidR="003C20B7" w:rsidRPr="003C20B7" w:rsidRDefault="003C20B7" w:rsidP="003C20B7">
      <w:pPr>
        <w:shd w:val="clear" w:color="auto" w:fill="D9D9D9" w:themeFill="background1" w:themeFillShade="D9"/>
        <w:spacing w:after="0"/>
        <w:ind w:left="900" w:right="1359"/>
        <w:rPr>
          <w:rFonts w:ascii="Arial" w:hAnsi="Arial" w:cs="Arial"/>
          <w:sz w:val="18"/>
          <w:lang w:val="en-CA"/>
        </w:rPr>
      </w:pPr>
      <w:r w:rsidRPr="003C20B7">
        <w:rPr>
          <w:rFonts w:ascii="Arial" w:hAnsi="Arial" w:cs="Arial"/>
          <w:sz w:val="18"/>
          <w:lang w:val="en-CA"/>
        </w:rPr>
        <w:t>8.8.1</w:t>
      </w:r>
      <w:r w:rsidRPr="003C20B7">
        <w:rPr>
          <w:rFonts w:ascii="Arial" w:hAnsi="Arial" w:cs="Arial"/>
          <w:sz w:val="18"/>
          <w:lang w:val="en-CA"/>
        </w:rPr>
        <w:tab/>
        <w:t>Introduction</w:t>
      </w:r>
    </w:p>
    <w:p w:rsidR="003C20B7" w:rsidRPr="003C20B7" w:rsidRDefault="003C20B7" w:rsidP="003C20B7">
      <w:pPr>
        <w:shd w:val="clear" w:color="auto" w:fill="D9D9D9" w:themeFill="background1" w:themeFillShade="D9"/>
        <w:spacing w:after="0"/>
        <w:ind w:left="900" w:right="1359"/>
        <w:rPr>
          <w:rFonts w:ascii="Arial" w:hAnsi="Arial" w:cs="Arial"/>
          <w:sz w:val="18"/>
          <w:lang w:val="en-CA"/>
        </w:rPr>
      </w:pPr>
      <w:r w:rsidRPr="003C20B7">
        <w:rPr>
          <w:rFonts w:ascii="Arial" w:hAnsi="Arial" w:cs="Arial"/>
          <w:sz w:val="18"/>
          <w:lang w:val="en-CA"/>
        </w:rPr>
        <w:t>[…]</w:t>
      </w:r>
    </w:p>
    <w:p w:rsidR="003C20B7" w:rsidRPr="003C20B7" w:rsidRDefault="003C20B7" w:rsidP="003C20B7">
      <w:pPr>
        <w:shd w:val="clear" w:color="auto" w:fill="D9D9D9" w:themeFill="background1" w:themeFillShade="D9"/>
        <w:spacing w:after="0"/>
        <w:ind w:left="900" w:right="1359"/>
        <w:rPr>
          <w:rFonts w:ascii="Arial" w:hAnsi="Arial" w:cs="Arial"/>
          <w:sz w:val="18"/>
          <w:lang w:val="en-CA"/>
        </w:rPr>
      </w:pPr>
      <w:r w:rsidRPr="003C20B7">
        <w:rPr>
          <w:rFonts w:ascii="Arial" w:hAnsi="Arial" w:cs="Arial"/>
          <w:sz w:val="18"/>
          <w:lang w:val="en-CA"/>
        </w:rPr>
        <w:t>8.8.7</w:t>
      </w:r>
      <w:r w:rsidRPr="003C20B7">
        <w:rPr>
          <w:rFonts w:ascii="Arial" w:hAnsi="Arial" w:cs="Arial"/>
          <w:sz w:val="18"/>
          <w:lang w:val="en-CA"/>
        </w:rPr>
        <w:tab/>
        <w:t>SSTD Measurements</w:t>
      </w:r>
    </w:p>
    <w:p w:rsidR="003C20B7" w:rsidRPr="003C20B7" w:rsidRDefault="003C20B7" w:rsidP="003C20B7">
      <w:pPr>
        <w:shd w:val="clear" w:color="auto" w:fill="D9D9D9" w:themeFill="background1" w:themeFillShade="D9"/>
        <w:spacing w:after="0"/>
        <w:ind w:left="900" w:right="1359"/>
        <w:rPr>
          <w:rFonts w:ascii="Arial" w:hAnsi="Arial" w:cs="Arial"/>
          <w:sz w:val="18"/>
          <w:lang w:val="en-CA"/>
        </w:rPr>
      </w:pPr>
      <w:r w:rsidRPr="003C20B7">
        <w:rPr>
          <w:rFonts w:ascii="Arial" w:hAnsi="Arial" w:cs="Arial"/>
          <w:sz w:val="18"/>
          <w:lang w:val="en-CA"/>
        </w:rPr>
        <w:t>[…]</w:t>
      </w:r>
    </w:p>
    <w:p w:rsidR="003C20B7" w:rsidRDefault="003C20B7" w:rsidP="003C20B7">
      <w:pPr>
        <w:spacing w:after="0"/>
        <w:rPr>
          <w:rFonts w:ascii="Arial" w:hAnsi="Arial" w:cs="Arial"/>
          <w:lang w:val="en-CA"/>
        </w:rPr>
      </w:pPr>
    </w:p>
    <w:p w:rsidR="00676993" w:rsidRDefault="003C20B7" w:rsidP="00BF5A16">
      <w:pPr>
        <w:rPr>
          <w:rFonts w:ascii="Arial" w:hAnsi="Arial" w:cs="Arial"/>
          <w:lang w:val="en-CA"/>
        </w:rPr>
      </w:pPr>
      <w:r>
        <w:rPr>
          <w:rFonts w:ascii="Arial" w:hAnsi="Arial" w:cs="Arial"/>
          <w:lang w:val="en-CA"/>
        </w:rPr>
        <w:t>and cover the following cases:</w:t>
      </w:r>
    </w:p>
    <w:p w:rsidR="00771277" w:rsidRDefault="003C20B7" w:rsidP="003C20B7">
      <w:pPr>
        <w:pStyle w:val="ListParagraph"/>
        <w:numPr>
          <w:ilvl w:val="0"/>
          <w:numId w:val="31"/>
        </w:numPr>
        <w:rPr>
          <w:rFonts w:ascii="Arial" w:hAnsi="Arial" w:cs="Arial"/>
          <w:lang w:val="en-CA"/>
        </w:rPr>
      </w:pPr>
      <w:r>
        <w:rPr>
          <w:rFonts w:ascii="Arial" w:hAnsi="Arial" w:cs="Arial"/>
          <w:lang w:val="en-CA"/>
        </w:rPr>
        <w:t xml:space="preserve">PCell and PSCell are the same </w:t>
      </w:r>
      <w:r w:rsidR="00771277">
        <w:rPr>
          <w:rFonts w:ascii="Arial" w:hAnsi="Arial" w:cs="Arial"/>
          <w:lang w:val="en-CA"/>
        </w:rPr>
        <w:t>cells during</w:t>
      </w:r>
      <w:r>
        <w:rPr>
          <w:rFonts w:ascii="Arial" w:hAnsi="Arial" w:cs="Arial"/>
          <w:lang w:val="en-CA"/>
        </w:rPr>
        <w:t xml:space="preserve"> the</w:t>
      </w:r>
      <w:r w:rsidR="00771277">
        <w:rPr>
          <w:rFonts w:ascii="Arial" w:hAnsi="Arial" w:cs="Arial"/>
          <w:lang w:val="en-CA"/>
        </w:rPr>
        <w:t xml:space="preserve"> SSTD measurement period, by which the UE shall be capable of determining SSTD within:</w:t>
      </w:r>
    </w:p>
    <w:p w:rsidR="00771277" w:rsidRDefault="002F2682" w:rsidP="00771277">
      <w:pPr>
        <w:pStyle w:val="ListParagraph"/>
        <w:numPr>
          <w:ilvl w:val="1"/>
          <w:numId w:val="31"/>
        </w:numPr>
        <w:rPr>
          <w:rFonts w:ascii="Arial" w:hAnsi="Arial" w:cs="Arial"/>
          <w:lang w:val="en-CA"/>
        </w:rPr>
      </w:pPr>
      <w:r>
        <w:rPr>
          <w:rFonts w:ascii="Arial" w:hAnsi="Arial" w:cs="Arial"/>
          <w:lang w:val="en-CA"/>
        </w:rPr>
        <w:t>T</w:t>
      </w:r>
      <w:r w:rsidRPr="002F2682">
        <w:rPr>
          <w:rFonts w:ascii="Arial" w:hAnsi="Arial" w:cs="Arial"/>
          <w:vertAlign w:val="subscript"/>
          <w:lang w:val="en-CA"/>
        </w:rPr>
        <w:t>measure_SSTD1</w:t>
      </w:r>
      <w:r>
        <w:rPr>
          <w:rFonts w:ascii="Arial" w:hAnsi="Arial" w:cs="Arial"/>
          <w:lang w:val="en-CA"/>
        </w:rPr>
        <w:t>=</w:t>
      </w:r>
      <w:r w:rsidR="00771277">
        <w:rPr>
          <w:rFonts w:ascii="Arial" w:hAnsi="Arial" w:cs="Arial"/>
          <w:lang w:val="en-CA"/>
        </w:rPr>
        <w:t>200ms when in non-DRX or DRX with cycle length of 40ms or shorter for any of PCell and PSCell,</w:t>
      </w:r>
    </w:p>
    <w:p w:rsidR="00771277" w:rsidRPr="00771277" w:rsidRDefault="002F2682" w:rsidP="00771277">
      <w:pPr>
        <w:pStyle w:val="ListParagraph"/>
        <w:numPr>
          <w:ilvl w:val="1"/>
          <w:numId w:val="31"/>
        </w:numPr>
        <w:rPr>
          <w:rFonts w:ascii="Arial" w:hAnsi="Arial" w:cs="Arial"/>
          <w:lang w:val="en-CA"/>
        </w:rPr>
      </w:pPr>
      <w:r>
        <w:rPr>
          <w:rFonts w:ascii="Arial" w:hAnsi="Arial" w:cs="Arial"/>
          <w:lang w:val="en-CA"/>
        </w:rPr>
        <w:t>T</w:t>
      </w:r>
      <w:r w:rsidRPr="002F2682">
        <w:rPr>
          <w:rFonts w:ascii="Arial" w:hAnsi="Arial" w:cs="Arial"/>
          <w:vertAlign w:val="subscript"/>
          <w:lang w:val="en-CA"/>
        </w:rPr>
        <w:t>measure_SSTD1</w:t>
      </w:r>
      <w:r>
        <w:rPr>
          <w:rFonts w:ascii="Arial" w:hAnsi="Arial" w:cs="Arial"/>
          <w:lang w:val="en-CA"/>
        </w:rPr>
        <w:t>=</w:t>
      </w:r>
      <w:r w:rsidR="00771277">
        <w:rPr>
          <w:rFonts w:ascii="Arial" w:hAnsi="Arial" w:cs="Arial"/>
          <w:lang w:val="en-CA"/>
        </w:rPr>
        <w:t xml:space="preserve">5 DRX cycles when in DRX with cycle length larger than 40ms for any of PCell and PSCell. </w:t>
      </w:r>
    </w:p>
    <w:p w:rsidR="00771277" w:rsidRDefault="00771277" w:rsidP="003C20B7">
      <w:pPr>
        <w:pStyle w:val="ListParagraph"/>
        <w:numPr>
          <w:ilvl w:val="0"/>
          <w:numId w:val="31"/>
        </w:numPr>
        <w:rPr>
          <w:rFonts w:ascii="Arial" w:hAnsi="Arial" w:cs="Arial"/>
          <w:lang w:val="en-CA"/>
        </w:rPr>
      </w:pPr>
      <w:r>
        <w:rPr>
          <w:rFonts w:ascii="Arial" w:hAnsi="Arial" w:cs="Arial"/>
          <w:lang w:val="en-CA"/>
        </w:rPr>
        <w:t xml:space="preserve">PCell and/or PSCell is changed without changing the carrier </w:t>
      </w:r>
      <w:r w:rsidR="004350A3">
        <w:rPr>
          <w:rFonts w:ascii="Arial" w:hAnsi="Arial" w:cs="Arial"/>
          <w:lang w:val="en-CA"/>
        </w:rPr>
        <w:t>frequencies</w:t>
      </w:r>
      <w:r>
        <w:rPr>
          <w:rFonts w:ascii="Arial" w:hAnsi="Arial" w:cs="Arial"/>
          <w:lang w:val="en-CA"/>
        </w:rPr>
        <w:t xml:space="preserve"> of PCell and PSCell (i.e. intra-frequency cell change)</w:t>
      </w:r>
      <w:r w:rsidR="002F2682">
        <w:rPr>
          <w:rFonts w:ascii="Arial" w:hAnsi="Arial" w:cs="Arial"/>
          <w:lang w:val="en-CA"/>
        </w:rPr>
        <w:t xml:space="preserve"> during the SSTD measurement period, by which the UE shall be capable of determining SSTD within:</w:t>
      </w:r>
    </w:p>
    <w:p w:rsidR="00771277" w:rsidRPr="002F2682" w:rsidRDefault="002F2682" w:rsidP="002F2682">
      <w:pPr>
        <w:pStyle w:val="ListParagraph"/>
        <w:numPr>
          <w:ilvl w:val="1"/>
          <w:numId w:val="31"/>
        </w:numPr>
        <w:rPr>
          <w:rFonts w:ascii="Arial" w:hAnsi="Arial" w:cs="Arial"/>
          <w:lang w:val="en-CA"/>
        </w:rPr>
      </w:pPr>
      <w:r>
        <w:rPr>
          <w:rFonts w:ascii="Arial" w:hAnsi="Arial" w:cs="Arial"/>
          <w:lang w:val="en-CA"/>
        </w:rPr>
        <w:t>T</w:t>
      </w:r>
      <w:r w:rsidRPr="002F2682">
        <w:rPr>
          <w:rFonts w:ascii="Arial" w:hAnsi="Arial" w:cs="Arial"/>
          <w:vertAlign w:val="subscript"/>
          <w:lang w:val="en-CA"/>
        </w:rPr>
        <w:t>measure_SSTD</w:t>
      </w:r>
      <w:r>
        <w:rPr>
          <w:rFonts w:ascii="Arial" w:hAnsi="Arial" w:cs="Arial"/>
          <w:vertAlign w:val="subscript"/>
          <w:lang w:val="en-CA"/>
        </w:rPr>
        <w:t>2</w:t>
      </w:r>
      <w:r w:rsidRPr="002F2682">
        <w:rPr>
          <w:rFonts w:ascii="Arial" w:hAnsi="Arial" w:cs="Arial"/>
        </w:rPr>
        <w:t xml:space="preserve"> </w:t>
      </w:r>
      <w:r>
        <w:rPr>
          <w:rFonts w:ascii="Arial" w:hAnsi="Arial" w:cs="Arial"/>
        </w:rPr>
        <w:t>=</w:t>
      </w:r>
      <w:r w:rsidRPr="002F2682">
        <w:rPr>
          <w:rFonts w:ascii="Arial" w:hAnsi="Arial" w:cs="Arial"/>
        </w:rPr>
        <w:t>(N+M+1)*(T</w:t>
      </w:r>
      <w:r w:rsidRPr="002F2682">
        <w:rPr>
          <w:rFonts w:ascii="Arial" w:hAnsi="Arial" w:cs="Arial"/>
          <w:vertAlign w:val="subscript"/>
        </w:rPr>
        <w:t>measure_SSTD1</w:t>
      </w:r>
      <w:r w:rsidRPr="002F2682">
        <w:rPr>
          <w:rFonts w:ascii="Arial" w:hAnsi="Arial" w:cs="Arial"/>
        </w:rPr>
        <w:t>) + N*T</w:t>
      </w:r>
      <w:r w:rsidRPr="002F2682">
        <w:rPr>
          <w:rFonts w:ascii="Arial" w:hAnsi="Arial" w:cs="Arial"/>
          <w:vertAlign w:val="subscript"/>
        </w:rPr>
        <w:t>PCell_change_DC</w:t>
      </w:r>
      <w:r w:rsidRPr="002F2682">
        <w:rPr>
          <w:rFonts w:ascii="Arial" w:hAnsi="Arial" w:cs="Arial"/>
        </w:rPr>
        <w:t xml:space="preserve"> + M*T</w:t>
      </w:r>
      <w:r w:rsidRPr="002F2682">
        <w:rPr>
          <w:rFonts w:ascii="Arial" w:hAnsi="Arial" w:cs="Arial"/>
          <w:vertAlign w:val="subscript"/>
        </w:rPr>
        <w:t>PSCell_change_DC</w:t>
      </w:r>
      <w:r>
        <w:rPr>
          <w:rFonts w:ascii="Arial" w:hAnsi="Arial" w:cs="Arial"/>
          <w:lang w:val="en-CA"/>
        </w:rPr>
        <w:t>, w</w:t>
      </w:r>
      <w:r w:rsidRPr="002F2682">
        <w:rPr>
          <w:rFonts w:ascii="Arial" w:hAnsi="Arial" w:cs="Arial"/>
          <w:lang w:val="en-CA"/>
        </w:rPr>
        <w:t>here</w:t>
      </w:r>
      <w:r>
        <w:rPr>
          <w:rFonts w:ascii="Arial" w:hAnsi="Arial" w:cs="Arial"/>
          <w:lang w:val="en-CA"/>
        </w:rPr>
        <w:t xml:space="preserve"> N and M are the number of times the PCell and PSCell, respectively, has changed over the SSTD measurement period,  T</w:t>
      </w:r>
      <w:r w:rsidRPr="002F2682">
        <w:rPr>
          <w:rFonts w:ascii="Arial" w:hAnsi="Arial" w:cs="Arial"/>
          <w:vertAlign w:val="subscript"/>
          <w:lang w:val="en-CA"/>
        </w:rPr>
        <w:t>measure_SSTD</w:t>
      </w:r>
      <w:r>
        <w:rPr>
          <w:rFonts w:ascii="Arial" w:hAnsi="Arial" w:cs="Arial"/>
          <w:vertAlign w:val="subscript"/>
          <w:lang w:val="en-CA"/>
        </w:rPr>
        <w:t xml:space="preserve">1 </w:t>
      </w:r>
      <w:r>
        <w:rPr>
          <w:rFonts w:ascii="Arial" w:hAnsi="Arial" w:cs="Arial"/>
          <w:lang w:val="en-CA"/>
        </w:rPr>
        <w:t xml:space="preserve">is defined as </w:t>
      </w:r>
      <w:r w:rsidR="004350A3">
        <w:rPr>
          <w:rFonts w:ascii="Arial" w:hAnsi="Arial" w:cs="Arial"/>
          <w:lang w:val="en-CA"/>
        </w:rPr>
        <w:t>in case (1)</w:t>
      </w:r>
      <w:r>
        <w:rPr>
          <w:rFonts w:ascii="Arial" w:hAnsi="Arial" w:cs="Arial"/>
          <w:lang w:val="en-CA"/>
        </w:rPr>
        <w:t xml:space="preserve"> for non-DRX/DRX, and </w:t>
      </w:r>
      <w:r w:rsidRPr="002F2682">
        <w:rPr>
          <w:rFonts w:ascii="Arial" w:hAnsi="Arial" w:cs="Arial"/>
        </w:rPr>
        <w:t>T</w:t>
      </w:r>
      <w:r w:rsidRPr="002F2682">
        <w:rPr>
          <w:rFonts w:ascii="Arial" w:hAnsi="Arial" w:cs="Arial"/>
          <w:vertAlign w:val="subscript"/>
        </w:rPr>
        <w:t>PCell_change_DC</w:t>
      </w:r>
      <w:r>
        <w:rPr>
          <w:rFonts w:ascii="Arial" w:hAnsi="Arial" w:cs="Arial"/>
          <w:vertAlign w:val="subscript"/>
        </w:rPr>
        <w:t xml:space="preserve"> </w:t>
      </w:r>
      <w:r w:rsidRPr="002F2682">
        <w:rPr>
          <w:rFonts w:ascii="Arial" w:hAnsi="Arial" w:cs="Arial"/>
        </w:rPr>
        <w:t>and T</w:t>
      </w:r>
      <w:r w:rsidRPr="002F2682">
        <w:rPr>
          <w:rFonts w:ascii="Arial" w:hAnsi="Arial" w:cs="Arial"/>
          <w:vertAlign w:val="subscript"/>
        </w:rPr>
        <w:t>PSCell_change_DC</w:t>
      </w:r>
      <w:r w:rsidRPr="002F2682">
        <w:rPr>
          <w:rFonts w:ascii="Arial" w:hAnsi="Arial" w:cs="Arial"/>
        </w:rPr>
        <w:t xml:space="preserve"> is</w:t>
      </w:r>
      <w:r>
        <w:rPr>
          <w:rFonts w:ascii="Arial" w:hAnsi="Arial" w:cs="Arial"/>
        </w:rPr>
        <w:t xml:space="preserve"> the time needed for changing PCell and PSCell, respectively.</w:t>
      </w:r>
    </w:p>
    <w:p w:rsidR="003C20B7" w:rsidRDefault="002F2682" w:rsidP="003C20B7">
      <w:pPr>
        <w:pStyle w:val="ListParagraph"/>
        <w:numPr>
          <w:ilvl w:val="0"/>
          <w:numId w:val="31"/>
        </w:numPr>
        <w:rPr>
          <w:rFonts w:ascii="Arial" w:hAnsi="Arial" w:cs="Arial"/>
          <w:lang w:val="en-CA"/>
        </w:rPr>
      </w:pPr>
      <w:r>
        <w:rPr>
          <w:rFonts w:ascii="Arial" w:hAnsi="Arial" w:cs="Arial"/>
          <w:lang w:val="en-CA"/>
        </w:rPr>
        <w:t>PCell and PSCell are swapped</w:t>
      </w:r>
      <w:r w:rsidR="004350A3">
        <w:rPr>
          <w:rFonts w:ascii="Arial" w:hAnsi="Arial" w:cs="Arial"/>
          <w:lang w:val="en-CA"/>
        </w:rPr>
        <w:t xml:space="preserve"> with each other, by which the requirement in case (2) applies.</w:t>
      </w:r>
    </w:p>
    <w:p w:rsidR="004350A3" w:rsidRDefault="004350A3" w:rsidP="004350A3">
      <w:pPr>
        <w:rPr>
          <w:rFonts w:ascii="Arial" w:hAnsi="Arial" w:cs="Arial"/>
          <w:lang w:val="en-CA"/>
        </w:rPr>
      </w:pPr>
      <w:r>
        <w:rPr>
          <w:rFonts w:ascii="Arial" w:hAnsi="Arial" w:cs="Arial"/>
          <w:lang w:val="en-CA"/>
        </w:rPr>
        <w:t>For EN-DC operation the PCell is always an E-UTRA cell, hence case (3) is not valid for EN-DC STTD.</w:t>
      </w:r>
    </w:p>
    <w:p w:rsidR="000F73B1" w:rsidRPr="000F73B1" w:rsidRDefault="004350A3" w:rsidP="000F73B1">
      <w:pPr>
        <w:rPr>
          <w:rFonts w:ascii="Arial" w:hAnsi="Arial" w:cs="Arial"/>
          <w:lang w:val="en-CA"/>
        </w:rPr>
      </w:pPr>
      <w:r>
        <w:rPr>
          <w:rFonts w:ascii="Arial" w:hAnsi="Arial" w:cs="Arial"/>
          <w:b/>
          <w:lang w:val="en-CA"/>
        </w:rPr>
        <w:t xml:space="preserve">Proposal 1: </w:t>
      </w:r>
      <w:r w:rsidRPr="004350A3">
        <w:rPr>
          <w:rFonts w:ascii="Arial" w:hAnsi="Arial" w:cs="Arial"/>
          <w:lang w:val="en-CA"/>
        </w:rPr>
        <w:t>EN-DC requirements</w:t>
      </w:r>
      <w:r>
        <w:rPr>
          <w:rFonts w:ascii="Arial" w:hAnsi="Arial" w:cs="Arial"/>
          <w:b/>
          <w:lang w:val="en-CA"/>
        </w:rPr>
        <w:t xml:space="preserve"> </w:t>
      </w:r>
      <w:r w:rsidR="000F73B1">
        <w:rPr>
          <w:rFonts w:ascii="Arial" w:hAnsi="Arial" w:cs="Arial"/>
          <w:lang w:val="en-CA"/>
        </w:rPr>
        <w:t xml:space="preserve">shall be defined for non-DRX/DRX operation for the following scenarios: (a) PCell and PSCell remains the same throughout the SSTD measurement period, and (b) PCell and/or PSCell is changed during the SSTD measurement period, without changing any of the PCell and PSCell carriers. </w:t>
      </w:r>
    </w:p>
    <w:p w:rsidR="004350A3" w:rsidRDefault="004350A3" w:rsidP="004350A3">
      <w:pPr>
        <w:rPr>
          <w:rFonts w:ascii="Arial" w:hAnsi="Arial" w:cs="Arial"/>
          <w:lang w:val="en-CA"/>
        </w:rPr>
      </w:pPr>
    </w:p>
    <w:p w:rsidR="00D65E68" w:rsidRDefault="000F73B1" w:rsidP="00BF5A16">
      <w:pPr>
        <w:rPr>
          <w:rFonts w:ascii="Arial" w:hAnsi="Arial" w:cs="Arial"/>
          <w:lang w:val="en-CA"/>
        </w:rPr>
      </w:pPr>
      <w:r>
        <w:rPr>
          <w:rFonts w:ascii="Arial" w:hAnsi="Arial" w:cs="Arial"/>
          <w:lang w:val="en-CA"/>
        </w:rPr>
        <w:lastRenderedPageBreak/>
        <w:t>In non-DRX, the basic SSTD measurement time T</w:t>
      </w:r>
      <w:r w:rsidRPr="002F2682">
        <w:rPr>
          <w:rFonts w:ascii="Arial" w:hAnsi="Arial" w:cs="Arial"/>
          <w:vertAlign w:val="subscript"/>
          <w:lang w:val="en-CA"/>
        </w:rPr>
        <w:t>measure_SSTD1</w:t>
      </w:r>
      <w:r>
        <w:rPr>
          <w:rFonts w:ascii="Arial" w:hAnsi="Arial" w:cs="Arial"/>
          <w:lang w:val="en-CA"/>
        </w:rPr>
        <w:t xml:space="preserve"> is defined as 200ms. It is proposed that this time is re-used for EN-DC but placed within brackets. The rationale is that the longest period of NR SS block transmission</w:t>
      </w:r>
      <w:r w:rsidR="00D65E68">
        <w:rPr>
          <w:rFonts w:ascii="Arial" w:hAnsi="Arial" w:cs="Arial"/>
          <w:lang w:val="en-CA"/>
        </w:rPr>
        <w:t xml:space="preserve"> </w:t>
      </w:r>
      <w:r>
        <w:rPr>
          <w:rFonts w:ascii="Arial" w:hAnsi="Arial" w:cs="Arial"/>
          <w:lang w:val="en-CA"/>
        </w:rPr>
        <w:t>is 160ms</w:t>
      </w:r>
      <w:r w:rsidR="00D65E68">
        <w:rPr>
          <w:rFonts w:ascii="Arial" w:hAnsi="Arial" w:cs="Arial"/>
          <w:lang w:val="en-CA"/>
        </w:rPr>
        <w:t xml:space="preserve"> i.e. less than 200ms. Hence there is at least one opportunity during the 200ms for fine-tuning timing using e.g. synchronization signals, and reading MIB. This value can be revisited during the performance part.</w:t>
      </w:r>
    </w:p>
    <w:p w:rsidR="001F1F19" w:rsidRDefault="00D65E68" w:rsidP="00BF5A16">
      <w:pPr>
        <w:rPr>
          <w:rFonts w:ascii="Arial" w:hAnsi="Arial" w:cs="Arial"/>
          <w:lang w:val="en-CA"/>
        </w:rPr>
      </w:pPr>
      <w:r>
        <w:rPr>
          <w:rFonts w:ascii="Arial" w:hAnsi="Arial" w:cs="Arial"/>
          <w:b/>
          <w:lang w:val="en-CA"/>
        </w:rPr>
        <w:t xml:space="preserve">Proposal 2: </w:t>
      </w:r>
      <w:r w:rsidRPr="00D65E68">
        <w:rPr>
          <w:rFonts w:ascii="Arial" w:hAnsi="Arial" w:cs="Arial"/>
          <w:lang w:val="en-CA"/>
        </w:rPr>
        <w:t>EN-DC</w:t>
      </w:r>
      <w:r>
        <w:rPr>
          <w:rFonts w:ascii="Arial" w:hAnsi="Arial" w:cs="Arial"/>
          <w:lang w:val="en-CA"/>
        </w:rPr>
        <w:t xml:space="preserve"> SSTD measurement time for non-DRX and no cell changes </w:t>
      </w:r>
      <w:r w:rsidR="008E367C">
        <w:rPr>
          <w:rFonts w:ascii="Arial" w:hAnsi="Arial" w:cs="Arial"/>
          <w:lang w:val="en-CA"/>
        </w:rPr>
        <w:t>are</w:t>
      </w:r>
      <w:r>
        <w:rPr>
          <w:rFonts w:ascii="Arial" w:hAnsi="Arial" w:cs="Arial"/>
          <w:lang w:val="en-CA"/>
        </w:rPr>
        <w:t xml:space="preserve"> re-used from LTE SSTD but within brackets, and revisited during the performance part of the specification work.</w:t>
      </w:r>
    </w:p>
    <w:p w:rsidR="00BB4D90" w:rsidRPr="00BB4D90" w:rsidRDefault="00BB4D90" w:rsidP="00BF5A16">
      <w:pPr>
        <w:rPr>
          <w:rFonts w:ascii="Arial" w:hAnsi="Arial" w:cs="Arial"/>
          <w:lang w:val="en-CA"/>
        </w:rPr>
      </w:pPr>
      <w:r>
        <w:rPr>
          <w:rFonts w:ascii="Arial" w:hAnsi="Arial" w:cs="Arial"/>
          <w:lang w:val="en-CA"/>
        </w:rPr>
        <w:t xml:space="preserve">In non-DRX, when there are cell changes related to PCell, we propose to keep the same cell change time constant (25ms) as for LTE SSTD, with the rationale that this is a change from one LTE cell to another. For change of the PSCell we propose the </w:t>
      </w:r>
      <w:r w:rsidR="001F1F19">
        <w:rPr>
          <w:rFonts w:ascii="Arial" w:hAnsi="Arial" w:cs="Arial"/>
          <w:lang w:val="en-CA"/>
        </w:rPr>
        <w:t>number to be reused but within brackets and to be revisited during the performance part, to give</w:t>
      </w:r>
      <w:r>
        <w:rPr>
          <w:rFonts w:ascii="Arial" w:hAnsi="Arial" w:cs="Arial"/>
          <w:lang w:val="en-CA"/>
        </w:rPr>
        <w:t xml:space="preserve"> </w:t>
      </w:r>
      <w:r w:rsidR="001F1F19">
        <w:rPr>
          <w:rFonts w:ascii="Arial" w:hAnsi="Arial" w:cs="Arial"/>
          <w:lang w:val="en-CA"/>
        </w:rPr>
        <w:t>companies time to look into the time that is required to switch to a NR intra-frequency neighbor cell</w:t>
      </w:r>
      <w:r w:rsidR="00A07FF5">
        <w:rPr>
          <w:rFonts w:ascii="Arial" w:hAnsi="Arial" w:cs="Arial"/>
          <w:lang w:val="en-CA"/>
        </w:rPr>
        <w:t xml:space="preserve">. </w:t>
      </w:r>
      <w:r>
        <w:rPr>
          <w:rFonts w:ascii="Arial" w:hAnsi="Arial" w:cs="Arial"/>
          <w:lang w:val="en-CA"/>
        </w:rPr>
        <w:t>For the SSTD measurement time when either of PCell and PSCell is changed, we propose to keep the same expression as for LTE SSTD.</w:t>
      </w:r>
    </w:p>
    <w:p w:rsidR="00D65E68" w:rsidRDefault="00A07FF5" w:rsidP="00BF5A16">
      <w:pPr>
        <w:rPr>
          <w:rFonts w:ascii="Arial" w:hAnsi="Arial" w:cs="Arial"/>
          <w:lang w:val="en-CA"/>
        </w:rPr>
      </w:pPr>
      <w:r>
        <w:rPr>
          <w:rFonts w:ascii="Arial" w:hAnsi="Arial" w:cs="Arial"/>
          <w:b/>
          <w:lang w:val="en-CA"/>
        </w:rPr>
        <w:t>Proposal 3:</w:t>
      </w:r>
      <w:r>
        <w:rPr>
          <w:rFonts w:ascii="Arial" w:hAnsi="Arial" w:cs="Arial"/>
          <w:lang w:val="en-CA"/>
        </w:rPr>
        <w:t xml:space="preserve"> The expression for EN-DC SSTD measurement time when either or both of PCell and PSCell are changed during the measurement period is re-used from LTE SSTD, with PCell cell change time same as for LTE SSTD, and PSCell cell change time as in LTE SSTD but within brackets and to be revisited during the performance part of the specification work.</w:t>
      </w:r>
    </w:p>
    <w:p w:rsidR="00A07FF5" w:rsidRDefault="00A07FF5" w:rsidP="00BF5A16">
      <w:pPr>
        <w:rPr>
          <w:rFonts w:ascii="Arial" w:hAnsi="Arial" w:cs="Arial"/>
          <w:lang w:val="en-CA"/>
        </w:rPr>
      </w:pPr>
      <w:r>
        <w:rPr>
          <w:rFonts w:ascii="Arial" w:hAnsi="Arial" w:cs="Arial"/>
          <w:lang w:val="en-CA"/>
        </w:rPr>
        <w:t>For the scenario when either of PCell or PSCell is in DRX</w:t>
      </w:r>
      <w:r w:rsidR="00F51152">
        <w:rPr>
          <w:rFonts w:ascii="Arial" w:hAnsi="Arial" w:cs="Arial"/>
          <w:lang w:val="en-CA"/>
        </w:rPr>
        <w:t xml:space="preserve"> with longer DRX cycle than 40ms</w:t>
      </w:r>
      <w:r>
        <w:rPr>
          <w:rFonts w:ascii="Arial" w:hAnsi="Arial" w:cs="Arial"/>
          <w:lang w:val="en-CA"/>
        </w:rPr>
        <w:t>, we prop</w:t>
      </w:r>
      <w:r w:rsidR="00EA5278">
        <w:rPr>
          <w:rFonts w:ascii="Arial" w:hAnsi="Arial" w:cs="Arial"/>
          <w:lang w:val="en-CA"/>
        </w:rPr>
        <w:t>ose to leave the requirement TBD</w:t>
      </w:r>
      <w:r>
        <w:rPr>
          <w:rFonts w:ascii="Arial" w:hAnsi="Arial" w:cs="Arial"/>
          <w:lang w:val="en-CA"/>
        </w:rPr>
        <w:t xml:space="preserve"> until </w:t>
      </w:r>
      <w:r w:rsidR="00F51152">
        <w:rPr>
          <w:rFonts w:ascii="Arial" w:hAnsi="Arial" w:cs="Arial"/>
          <w:lang w:val="en-CA"/>
        </w:rPr>
        <w:t>RAN2 has finalized specification work on DRX cycle lengths in NR for RRC_CONNECTED state.</w:t>
      </w:r>
      <w:r>
        <w:rPr>
          <w:rFonts w:ascii="Arial" w:hAnsi="Arial" w:cs="Arial"/>
          <w:lang w:val="en-CA"/>
        </w:rPr>
        <w:t xml:space="preserve"> </w:t>
      </w:r>
      <w:r w:rsidR="00F51152">
        <w:rPr>
          <w:rFonts w:ascii="Arial" w:hAnsi="Arial" w:cs="Arial"/>
          <w:lang w:val="en-CA"/>
        </w:rPr>
        <w:t>The rationale is that there may be a need for different breakpoints in the requirement or different UE behaviour depending on DRX cycle length or the NR system.</w:t>
      </w:r>
    </w:p>
    <w:p w:rsidR="00F51152" w:rsidRDefault="00F51152" w:rsidP="00BF5A16">
      <w:pPr>
        <w:rPr>
          <w:rFonts w:ascii="Arial" w:hAnsi="Arial" w:cs="Arial"/>
          <w:lang w:val="en-CA"/>
        </w:rPr>
      </w:pPr>
      <w:r>
        <w:rPr>
          <w:rFonts w:ascii="Arial" w:hAnsi="Arial" w:cs="Arial"/>
          <w:b/>
          <w:lang w:val="en-CA"/>
        </w:rPr>
        <w:t>Proposal 4:</w:t>
      </w:r>
      <w:r>
        <w:rPr>
          <w:rFonts w:ascii="Arial" w:hAnsi="Arial" w:cs="Arial"/>
          <w:lang w:val="en-CA"/>
        </w:rPr>
        <w:t xml:space="preserve"> The EN-DC SSTD requirement for</w:t>
      </w:r>
      <w:r w:rsidR="00EA5278">
        <w:rPr>
          <w:rFonts w:ascii="Arial" w:hAnsi="Arial" w:cs="Arial"/>
          <w:lang w:val="en-CA"/>
        </w:rPr>
        <w:t xml:space="preserve"> DRX longer than 40ms is TBD</w:t>
      </w:r>
      <w:r>
        <w:rPr>
          <w:rFonts w:ascii="Arial" w:hAnsi="Arial" w:cs="Arial"/>
          <w:lang w:val="en-CA"/>
        </w:rPr>
        <w:t xml:space="preserve"> until RAN2 has defined the longest NR DRX cycle. For DRX cycle length of 40ms or less</w:t>
      </w:r>
      <w:r w:rsidR="00444566">
        <w:rPr>
          <w:rFonts w:ascii="Arial" w:hAnsi="Arial" w:cs="Arial"/>
          <w:lang w:val="en-CA"/>
        </w:rPr>
        <w:t xml:space="preserve"> in both PCell and PSCell</w:t>
      </w:r>
      <w:r>
        <w:rPr>
          <w:rFonts w:ascii="Arial" w:hAnsi="Arial" w:cs="Arial"/>
          <w:lang w:val="en-CA"/>
        </w:rPr>
        <w:t xml:space="preserve">, the requirement from LTE </w:t>
      </w:r>
      <w:r w:rsidR="00444566">
        <w:rPr>
          <w:rFonts w:ascii="Arial" w:hAnsi="Arial" w:cs="Arial"/>
          <w:lang w:val="en-CA"/>
        </w:rPr>
        <w:t>SSTD on operation as had it been non-DRX, is reused.</w:t>
      </w:r>
      <w:r>
        <w:rPr>
          <w:rFonts w:ascii="Arial" w:hAnsi="Arial" w:cs="Arial"/>
          <w:lang w:val="en-CA"/>
        </w:rPr>
        <w:t xml:space="preserve">  </w:t>
      </w:r>
    </w:p>
    <w:p w:rsidR="00444566" w:rsidRDefault="00444566" w:rsidP="00BF5A16">
      <w:pPr>
        <w:rPr>
          <w:rFonts w:ascii="Arial" w:hAnsi="Arial" w:cs="Arial"/>
          <w:lang w:val="en-CA"/>
        </w:rPr>
      </w:pPr>
      <w:r>
        <w:rPr>
          <w:rFonts w:ascii="Arial" w:hAnsi="Arial" w:cs="Arial"/>
          <w:lang w:val="en-CA"/>
        </w:rPr>
        <w:t>For the specification structure we propose that a new section is introduced to capture measurements for E-UTRA – NR dual connectivity. The rationale is that connections to two RATs simultaneously is a new scenario that neither belongs to existing E-UTRA measurements or the inter-RAT measurements specification structures.</w:t>
      </w:r>
    </w:p>
    <w:p w:rsidR="00444566" w:rsidRDefault="00444566" w:rsidP="00444566">
      <w:pPr>
        <w:pStyle w:val="CRCoverPage"/>
        <w:shd w:val="clear" w:color="auto" w:fill="D9D9D9" w:themeFill="background1" w:themeFillShade="D9"/>
        <w:spacing w:after="0"/>
        <w:ind w:left="100"/>
        <w:rPr>
          <w:noProof/>
        </w:rPr>
      </w:pPr>
      <w:r>
        <w:rPr>
          <w:noProof/>
        </w:rPr>
        <w:t>8.17  Measurements for E-UTRA – NR Dual Connectivity</w:t>
      </w:r>
    </w:p>
    <w:p w:rsidR="00444566" w:rsidRDefault="00444566" w:rsidP="00444566">
      <w:pPr>
        <w:pStyle w:val="CRCoverPage"/>
        <w:shd w:val="clear" w:color="auto" w:fill="D9D9D9" w:themeFill="background1" w:themeFillShade="D9"/>
        <w:spacing w:after="0"/>
        <w:ind w:left="100"/>
        <w:rPr>
          <w:noProof/>
        </w:rPr>
      </w:pPr>
      <w:r>
        <w:rPr>
          <w:noProof/>
        </w:rPr>
        <w:t xml:space="preserve">8.17.1  </w:t>
      </w:r>
      <w:r w:rsidRPr="00465933">
        <w:rPr>
          <w:noProof/>
        </w:rPr>
        <w:t>Introduction</w:t>
      </w:r>
    </w:p>
    <w:p w:rsidR="00444566" w:rsidRDefault="00444566" w:rsidP="00444566">
      <w:pPr>
        <w:pStyle w:val="CRCoverPage"/>
        <w:shd w:val="clear" w:color="auto" w:fill="D9D9D9" w:themeFill="background1" w:themeFillShade="D9"/>
        <w:spacing w:after="0"/>
        <w:ind w:left="100"/>
        <w:rPr>
          <w:noProof/>
        </w:rPr>
      </w:pPr>
      <w:r>
        <w:rPr>
          <w:noProof/>
        </w:rPr>
        <w:t xml:space="preserve">8.17.2  </w:t>
      </w:r>
      <w:r w:rsidRPr="00465933">
        <w:rPr>
          <w:noProof/>
        </w:rPr>
        <w:t>SSTTD Measurements</w:t>
      </w:r>
    </w:p>
    <w:p w:rsidR="00444566" w:rsidRDefault="00444566" w:rsidP="00444566">
      <w:pPr>
        <w:pStyle w:val="CRCoverPage"/>
        <w:spacing w:after="0"/>
        <w:ind w:left="100"/>
        <w:rPr>
          <w:noProof/>
        </w:rPr>
      </w:pPr>
    </w:p>
    <w:p w:rsidR="00444566" w:rsidRDefault="00444566" w:rsidP="00BF5A16">
      <w:pPr>
        <w:rPr>
          <w:rFonts w:ascii="Arial" w:hAnsi="Arial" w:cs="Arial"/>
          <w:lang w:val="en-CA"/>
        </w:rPr>
      </w:pPr>
      <w:r>
        <w:rPr>
          <w:rFonts w:ascii="Arial" w:hAnsi="Arial" w:cs="Arial"/>
          <w:b/>
          <w:lang w:val="en-CA"/>
        </w:rPr>
        <w:t>Proposal 5:</w:t>
      </w:r>
      <w:r>
        <w:rPr>
          <w:rFonts w:ascii="Arial" w:hAnsi="Arial" w:cs="Arial"/>
          <w:lang w:val="en-CA"/>
        </w:rPr>
        <w:t xml:space="preserve"> A new section 8.17 “Measurements for E-UTRA – NR Dual Connectivity” is introduced to TS 36.133 Rel-15. EN-DC SSTD reporting is captured under this section.</w:t>
      </w:r>
    </w:p>
    <w:p w:rsidR="00444566" w:rsidRPr="00444566" w:rsidRDefault="00444566" w:rsidP="00BF5A16">
      <w:pPr>
        <w:rPr>
          <w:rFonts w:ascii="Arial" w:hAnsi="Arial" w:cs="Arial"/>
          <w:lang w:val="en-CA"/>
        </w:rPr>
      </w:pPr>
      <w:r>
        <w:rPr>
          <w:rFonts w:ascii="Arial" w:hAnsi="Arial" w:cs="Arial"/>
          <w:lang w:val="en-CA"/>
        </w:rPr>
        <w:t xml:space="preserve"> </w:t>
      </w:r>
    </w:p>
    <w:p w:rsidR="00E71B85" w:rsidRPr="00944CAB" w:rsidRDefault="00082FFC" w:rsidP="00944CAB">
      <w:pPr>
        <w:pStyle w:val="Heading1"/>
        <w:rPr>
          <w:lang w:val="en-CA"/>
        </w:rPr>
      </w:pPr>
      <w:r w:rsidRPr="00944CAB">
        <w:rPr>
          <w:lang w:val="en-CA"/>
        </w:rPr>
        <w:t>Conclusion</w:t>
      </w:r>
    </w:p>
    <w:p w:rsidR="005316D2" w:rsidRDefault="00444566" w:rsidP="007551CD">
      <w:pPr>
        <w:rPr>
          <w:rFonts w:ascii="Arial" w:hAnsi="Arial" w:cs="Arial"/>
          <w:lang w:val="en-CA"/>
        </w:rPr>
      </w:pPr>
      <w:r>
        <w:rPr>
          <w:rFonts w:ascii="Arial" w:hAnsi="Arial" w:cs="Arial"/>
          <w:lang w:val="en-CA"/>
        </w:rPr>
        <w:t xml:space="preserve">In this contribution we are proposing </w:t>
      </w:r>
      <w:r w:rsidR="008E367C">
        <w:rPr>
          <w:rFonts w:ascii="Arial" w:hAnsi="Arial" w:cs="Arial"/>
          <w:lang w:val="en-CA"/>
        </w:rPr>
        <w:t>introduction of UE requirements on PCell-PSCell time difference measurement for EN-DC to TS 36.133. In particular, we propose the following</w:t>
      </w:r>
    </w:p>
    <w:p w:rsidR="00444566" w:rsidRPr="000F73B1" w:rsidRDefault="00444566" w:rsidP="00444566">
      <w:pPr>
        <w:rPr>
          <w:rFonts w:ascii="Arial" w:hAnsi="Arial" w:cs="Arial"/>
          <w:lang w:val="en-CA"/>
        </w:rPr>
      </w:pPr>
      <w:r>
        <w:rPr>
          <w:rFonts w:ascii="Arial" w:hAnsi="Arial" w:cs="Arial"/>
          <w:b/>
          <w:lang w:val="en-CA"/>
        </w:rPr>
        <w:t xml:space="preserve">Proposal 1: </w:t>
      </w:r>
      <w:r w:rsidRPr="004350A3">
        <w:rPr>
          <w:rFonts w:ascii="Arial" w:hAnsi="Arial" w:cs="Arial"/>
          <w:lang w:val="en-CA"/>
        </w:rPr>
        <w:t>EN-DC requirements</w:t>
      </w:r>
      <w:r>
        <w:rPr>
          <w:rFonts w:ascii="Arial" w:hAnsi="Arial" w:cs="Arial"/>
          <w:b/>
          <w:lang w:val="en-CA"/>
        </w:rPr>
        <w:t xml:space="preserve"> </w:t>
      </w:r>
      <w:r>
        <w:rPr>
          <w:rFonts w:ascii="Arial" w:hAnsi="Arial" w:cs="Arial"/>
          <w:lang w:val="en-CA"/>
        </w:rPr>
        <w:t xml:space="preserve">shall be defined for non-DRX/DRX operation for the following scenarios: (a) PCell and PSCell remains the same throughout the SSTD measurement period, and (b) PCell and/or PSCell is changed during the SSTD measurement period, without changing any of the PCell and PSCell carriers. </w:t>
      </w:r>
    </w:p>
    <w:p w:rsidR="00444566" w:rsidRDefault="00444566" w:rsidP="00444566">
      <w:pPr>
        <w:rPr>
          <w:rFonts w:ascii="Arial" w:hAnsi="Arial" w:cs="Arial"/>
          <w:lang w:val="en-CA"/>
        </w:rPr>
      </w:pPr>
      <w:r>
        <w:rPr>
          <w:rFonts w:ascii="Arial" w:hAnsi="Arial" w:cs="Arial"/>
          <w:b/>
          <w:lang w:val="en-CA"/>
        </w:rPr>
        <w:t xml:space="preserve">Proposal 2: </w:t>
      </w:r>
      <w:r w:rsidRPr="00D65E68">
        <w:rPr>
          <w:rFonts w:ascii="Arial" w:hAnsi="Arial" w:cs="Arial"/>
          <w:lang w:val="en-CA"/>
        </w:rPr>
        <w:t>EN-DC</w:t>
      </w:r>
      <w:r>
        <w:rPr>
          <w:rFonts w:ascii="Arial" w:hAnsi="Arial" w:cs="Arial"/>
          <w:lang w:val="en-CA"/>
        </w:rPr>
        <w:t xml:space="preserve"> SSTD measurement time for non-DRX and no cell changes </w:t>
      </w:r>
      <w:r w:rsidR="008E367C">
        <w:rPr>
          <w:rFonts w:ascii="Arial" w:hAnsi="Arial" w:cs="Arial"/>
          <w:lang w:val="en-CA"/>
        </w:rPr>
        <w:t>are</w:t>
      </w:r>
      <w:r>
        <w:rPr>
          <w:rFonts w:ascii="Arial" w:hAnsi="Arial" w:cs="Arial"/>
          <w:lang w:val="en-CA"/>
        </w:rPr>
        <w:t xml:space="preserve"> re-used from LTE SSTD but within brackets, and revisited during the performance part of the specification work.</w:t>
      </w:r>
    </w:p>
    <w:p w:rsidR="00444566" w:rsidRDefault="00444566" w:rsidP="00444566">
      <w:pPr>
        <w:rPr>
          <w:rFonts w:ascii="Arial" w:hAnsi="Arial" w:cs="Arial"/>
          <w:lang w:val="en-CA"/>
        </w:rPr>
      </w:pPr>
      <w:r>
        <w:rPr>
          <w:rFonts w:ascii="Arial" w:hAnsi="Arial" w:cs="Arial"/>
          <w:b/>
          <w:lang w:val="en-CA"/>
        </w:rPr>
        <w:t>Proposal 3:</w:t>
      </w:r>
      <w:r>
        <w:rPr>
          <w:rFonts w:ascii="Arial" w:hAnsi="Arial" w:cs="Arial"/>
          <w:lang w:val="en-CA"/>
        </w:rPr>
        <w:t xml:space="preserve"> The expression for EN-DC SSTD measurement time when either or both of PCell and PSCell are changed during the measurement period is re-used from LTE SSTD, with PCell cell change time same as for LTE SSTD, and PSCell cell change time as in LTE SSTD but within brackets and to be revisited during the performance part of the specification work.</w:t>
      </w:r>
    </w:p>
    <w:p w:rsidR="00444566" w:rsidRDefault="00444566" w:rsidP="00444566">
      <w:pPr>
        <w:rPr>
          <w:rFonts w:ascii="Arial" w:hAnsi="Arial" w:cs="Arial"/>
          <w:lang w:val="en-CA"/>
        </w:rPr>
      </w:pPr>
      <w:r>
        <w:rPr>
          <w:rFonts w:ascii="Arial" w:hAnsi="Arial" w:cs="Arial"/>
          <w:b/>
          <w:lang w:val="en-CA"/>
        </w:rPr>
        <w:lastRenderedPageBreak/>
        <w:t>Proposal 4:</w:t>
      </w:r>
      <w:r>
        <w:rPr>
          <w:rFonts w:ascii="Arial" w:hAnsi="Arial" w:cs="Arial"/>
          <w:lang w:val="en-CA"/>
        </w:rPr>
        <w:t xml:space="preserve"> The EN-DC SSTD requirement for DRX longer than 40ms is for FFS until RAN2 has defined the longest NR DRX cycle. For DRX cycle length of 40ms or less in both PCell and PSCell, the requirement from LTE SSTD on operation as had it been non-DRX, is reused.  </w:t>
      </w:r>
    </w:p>
    <w:p w:rsidR="00444566" w:rsidRDefault="00444566" w:rsidP="00444566">
      <w:pPr>
        <w:rPr>
          <w:rFonts w:ascii="Arial" w:hAnsi="Arial" w:cs="Arial"/>
          <w:lang w:val="en-CA"/>
        </w:rPr>
      </w:pPr>
      <w:r>
        <w:rPr>
          <w:rFonts w:ascii="Arial" w:hAnsi="Arial" w:cs="Arial"/>
          <w:b/>
          <w:lang w:val="en-CA"/>
        </w:rPr>
        <w:t>Proposal 5:</w:t>
      </w:r>
      <w:r>
        <w:rPr>
          <w:rFonts w:ascii="Arial" w:hAnsi="Arial" w:cs="Arial"/>
          <w:lang w:val="en-CA"/>
        </w:rPr>
        <w:t xml:space="preserve"> A new section 8.17 “Measurements for E-UTRA – NR Dual Connectivity” is introduced to TS 36.133 Rel-15. EN-DC SSTD reporting is captured under this section.</w:t>
      </w:r>
    </w:p>
    <w:p w:rsidR="00444566" w:rsidRPr="00444566" w:rsidRDefault="008E367C" w:rsidP="007551CD">
      <w:pPr>
        <w:rPr>
          <w:rFonts w:ascii="Arial" w:hAnsi="Arial" w:cs="Arial"/>
          <w:lang w:val="en-CA"/>
        </w:rPr>
      </w:pPr>
      <w:r>
        <w:rPr>
          <w:rFonts w:ascii="Arial" w:hAnsi="Arial" w:cs="Arial"/>
          <w:lang w:val="en-CA"/>
        </w:rPr>
        <w:t xml:space="preserve">A CR </w:t>
      </w:r>
      <w:r>
        <w:rPr>
          <w:rFonts w:ascii="Arial" w:hAnsi="Arial" w:cs="Arial"/>
          <w:lang w:val="en-CA"/>
        </w:rPr>
        <w:fldChar w:fldCharType="begin"/>
      </w:r>
      <w:r>
        <w:rPr>
          <w:rFonts w:ascii="Arial" w:hAnsi="Arial" w:cs="Arial"/>
          <w:lang w:val="en-CA"/>
        </w:rPr>
        <w:instrText xml:space="preserve"> REF _Ref498697206 \r \h </w:instrText>
      </w:r>
      <w:r>
        <w:rPr>
          <w:rFonts w:ascii="Arial" w:hAnsi="Arial" w:cs="Arial"/>
          <w:lang w:val="en-CA"/>
        </w:rPr>
      </w:r>
      <w:r>
        <w:rPr>
          <w:rFonts w:ascii="Arial" w:hAnsi="Arial" w:cs="Arial"/>
          <w:lang w:val="en-CA"/>
        </w:rPr>
        <w:fldChar w:fldCharType="separate"/>
      </w:r>
      <w:r>
        <w:rPr>
          <w:rFonts w:ascii="Arial" w:hAnsi="Arial" w:cs="Arial"/>
          <w:lang w:val="en-CA"/>
        </w:rPr>
        <w:t>[3]</w:t>
      </w:r>
      <w:r>
        <w:rPr>
          <w:rFonts w:ascii="Arial" w:hAnsi="Arial" w:cs="Arial"/>
          <w:lang w:val="en-CA"/>
        </w:rPr>
        <w:fldChar w:fldCharType="end"/>
      </w:r>
      <w:r>
        <w:rPr>
          <w:rFonts w:ascii="Arial" w:hAnsi="Arial" w:cs="Arial"/>
          <w:lang w:val="en-CA"/>
        </w:rPr>
        <w:t xml:space="preserve"> has been provided for introducing the requirements in 36.133 V15.0.0.</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4A6978" w:rsidRDefault="00DB36E3" w:rsidP="008E3FE3">
      <w:pPr>
        <w:numPr>
          <w:ilvl w:val="0"/>
          <w:numId w:val="9"/>
        </w:numPr>
        <w:tabs>
          <w:tab w:val="left" w:pos="851"/>
        </w:tabs>
        <w:rPr>
          <w:rFonts w:ascii="Arial" w:hAnsi="Arial" w:cs="Arial"/>
          <w:sz w:val="22"/>
          <w:szCs w:val="22"/>
          <w:lang w:val="en-CA"/>
        </w:rPr>
      </w:pPr>
      <w:bookmarkStart w:id="3" w:name="_Ref498420781"/>
      <w:bookmarkStart w:id="4" w:name="_Ref485387765"/>
      <w:bookmarkStart w:id="5" w:name="_Ref481738953"/>
      <w:r>
        <w:rPr>
          <w:rFonts w:ascii="Arial" w:hAnsi="Arial" w:cs="Arial"/>
          <w:sz w:val="22"/>
          <w:szCs w:val="22"/>
          <w:lang w:val="en-CA"/>
        </w:rPr>
        <w:t>R4-1712115 “</w:t>
      </w:r>
      <w:r w:rsidRPr="00DB36E3">
        <w:rPr>
          <w:rFonts w:ascii="Arial" w:hAnsi="Arial" w:cs="Arial"/>
          <w:sz w:val="22"/>
          <w:szCs w:val="22"/>
          <w:lang w:val="en-CA"/>
        </w:rPr>
        <w:t>LS on SSTD measurements for EN-DC</w:t>
      </w:r>
      <w:r>
        <w:rPr>
          <w:rFonts w:ascii="Arial" w:hAnsi="Arial" w:cs="Arial"/>
          <w:sz w:val="22"/>
          <w:szCs w:val="22"/>
          <w:lang w:val="en-CA"/>
        </w:rPr>
        <w:t>”, RAN2</w:t>
      </w:r>
      <w:bookmarkEnd w:id="3"/>
      <w:bookmarkEnd w:id="4"/>
      <w:bookmarkEnd w:id="5"/>
    </w:p>
    <w:p w:rsidR="008E3FE3" w:rsidRDefault="008E3FE3" w:rsidP="008E3FE3">
      <w:pPr>
        <w:numPr>
          <w:ilvl w:val="0"/>
          <w:numId w:val="9"/>
        </w:numPr>
        <w:tabs>
          <w:tab w:val="left" w:pos="851"/>
        </w:tabs>
        <w:rPr>
          <w:rFonts w:ascii="Arial" w:hAnsi="Arial" w:cs="Arial"/>
          <w:sz w:val="22"/>
          <w:szCs w:val="22"/>
          <w:lang w:val="en-CA"/>
        </w:rPr>
      </w:pPr>
      <w:bookmarkStart w:id="6" w:name="_Ref498608820"/>
      <w:r>
        <w:rPr>
          <w:rFonts w:ascii="Arial" w:hAnsi="Arial" w:cs="Arial"/>
          <w:sz w:val="22"/>
          <w:szCs w:val="22"/>
          <w:lang w:val="en-CA"/>
        </w:rPr>
        <w:t>TS 36.133</w:t>
      </w:r>
      <w:bookmarkEnd w:id="6"/>
    </w:p>
    <w:p w:rsidR="008E367C" w:rsidRPr="008E3FE3" w:rsidRDefault="00B61D9C" w:rsidP="008E3FE3">
      <w:pPr>
        <w:numPr>
          <w:ilvl w:val="0"/>
          <w:numId w:val="9"/>
        </w:numPr>
        <w:tabs>
          <w:tab w:val="left" w:pos="851"/>
        </w:tabs>
        <w:rPr>
          <w:rFonts w:ascii="Arial" w:hAnsi="Arial" w:cs="Arial"/>
          <w:sz w:val="22"/>
          <w:szCs w:val="22"/>
          <w:lang w:val="en-CA"/>
        </w:rPr>
      </w:pPr>
      <w:bookmarkStart w:id="7" w:name="_Ref498697206"/>
      <w:r>
        <w:rPr>
          <w:rFonts w:ascii="Arial" w:hAnsi="Arial" w:cs="Arial"/>
          <w:sz w:val="22"/>
          <w:szCs w:val="22"/>
          <w:lang w:val="en-CA"/>
        </w:rPr>
        <w:t>R4-1713592</w:t>
      </w:r>
      <w:bookmarkStart w:id="8" w:name="_GoBack"/>
      <w:bookmarkEnd w:id="8"/>
      <w:r w:rsidR="008E367C">
        <w:rPr>
          <w:rFonts w:ascii="Arial" w:hAnsi="Arial" w:cs="Arial"/>
          <w:sz w:val="22"/>
          <w:szCs w:val="22"/>
          <w:lang w:val="en-CA"/>
        </w:rPr>
        <w:t xml:space="preserve"> “</w:t>
      </w:r>
      <w:r w:rsidR="008E367C" w:rsidRPr="008E367C">
        <w:rPr>
          <w:rFonts w:ascii="Arial" w:hAnsi="Arial" w:cs="Arial"/>
          <w:sz w:val="22"/>
          <w:szCs w:val="22"/>
          <w:lang w:val="en-CA"/>
        </w:rPr>
        <w:t>Introduction of requirement on EN-DC SSTD measurements</w:t>
      </w:r>
      <w:r w:rsidR="008E367C">
        <w:rPr>
          <w:rFonts w:ascii="Arial" w:hAnsi="Arial" w:cs="Arial"/>
          <w:sz w:val="22"/>
          <w:szCs w:val="22"/>
          <w:lang w:val="en-CA"/>
        </w:rPr>
        <w:t>”, Ericsson</w:t>
      </w:r>
      <w:bookmarkEnd w:id="7"/>
    </w:p>
    <w:p w:rsidR="00702FAD" w:rsidRDefault="00702FAD" w:rsidP="00702FAD">
      <w:pPr>
        <w:tabs>
          <w:tab w:val="left" w:pos="851"/>
        </w:tabs>
        <w:rPr>
          <w:rFonts w:ascii="Arial" w:hAnsi="Arial" w:cs="Arial"/>
          <w:sz w:val="22"/>
          <w:szCs w:val="22"/>
          <w:lang w:val="en-CA"/>
        </w:rPr>
      </w:pPr>
    </w:p>
    <w:p w:rsidR="002E45A3" w:rsidRPr="001B508E" w:rsidRDefault="002E45A3" w:rsidP="0040533F">
      <w:pPr>
        <w:keepNext/>
        <w:tabs>
          <w:tab w:val="left" w:pos="851"/>
        </w:tabs>
        <w:rPr>
          <w:rFonts w:ascii="Arial" w:hAnsi="Arial" w:cs="Arial"/>
          <w:sz w:val="22"/>
          <w:szCs w:val="22"/>
          <w:lang w:val="en-CA"/>
        </w:rPr>
      </w:pPr>
    </w:p>
    <w:sectPr w:rsidR="002E45A3" w:rsidRPr="001B508E"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FA7" w:rsidRDefault="00FE2FA7">
      <w:r>
        <w:separator/>
      </w:r>
    </w:p>
  </w:endnote>
  <w:endnote w:type="continuationSeparator" w:id="0">
    <w:p w:rsidR="00FE2FA7" w:rsidRDefault="00FE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16D2" w:rsidRDefault="005316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1D9C">
      <w:rPr>
        <w:rStyle w:val="PageNumber"/>
        <w:noProof/>
      </w:rPr>
      <w:t>3</w:t>
    </w:r>
    <w:r>
      <w:rPr>
        <w:rStyle w:val="PageNumber"/>
      </w:rPr>
      <w:fldChar w:fldCharType="end"/>
    </w:r>
  </w:p>
  <w:p w:rsidR="005316D2" w:rsidRDefault="005316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FA7" w:rsidRDefault="00FE2FA7">
      <w:r>
        <w:separator/>
      </w:r>
    </w:p>
  </w:footnote>
  <w:footnote w:type="continuationSeparator" w:id="0">
    <w:p w:rsidR="00FE2FA7" w:rsidRDefault="00FE2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E2757A5"/>
    <w:multiLevelType w:val="hybridMultilevel"/>
    <w:tmpl w:val="3D1E2F94"/>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483980"/>
    <w:multiLevelType w:val="hybridMultilevel"/>
    <w:tmpl w:val="4D923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5D5FF6"/>
    <w:multiLevelType w:val="hybridMultilevel"/>
    <w:tmpl w:val="4C4A0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0"/>
  </w:num>
  <w:num w:numId="3">
    <w:abstractNumId w:val="29"/>
  </w:num>
  <w:num w:numId="4">
    <w:abstractNumId w:val="15"/>
  </w:num>
  <w:num w:numId="5">
    <w:abstractNumId w:val="16"/>
  </w:num>
  <w:num w:numId="6">
    <w:abstractNumId w:val="1"/>
  </w:num>
  <w:num w:numId="7">
    <w:abstractNumId w:val="0"/>
  </w:num>
  <w:num w:numId="8">
    <w:abstractNumId w:val="32"/>
  </w:num>
  <w:num w:numId="9">
    <w:abstractNumId w:val="24"/>
  </w:num>
  <w:num w:numId="10">
    <w:abstractNumId w:val="21"/>
  </w:num>
  <w:num w:numId="11">
    <w:abstractNumId w:val="14"/>
  </w:num>
  <w:num w:numId="12">
    <w:abstractNumId w:val="9"/>
  </w:num>
  <w:num w:numId="13">
    <w:abstractNumId w:val="19"/>
  </w:num>
  <w:num w:numId="14">
    <w:abstractNumId w:val="28"/>
  </w:num>
  <w:num w:numId="15">
    <w:abstractNumId w:val="2"/>
  </w:num>
  <w:num w:numId="16">
    <w:abstractNumId w:val="20"/>
  </w:num>
  <w:num w:numId="17">
    <w:abstractNumId w:val="5"/>
  </w:num>
  <w:num w:numId="18">
    <w:abstractNumId w:val="4"/>
  </w:num>
  <w:num w:numId="19">
    <w:abstractNumId w:val="11"/>
  </w:num>
  <w:num w:numId="20">
    <w:abstractNumId w:val="17"/>
  </w:num>
  <w:num w:numId="21">
    <w:abstractNumId w:val="22"/>
  </w:num>
  <w:num w:numId="22">
    <w:abstractNumId w:val="6"/>
  </w:num>
  <w:num w:numId="23">
    <w:abstractNumId w:val="3"/>
  </w:num>
  <w:num w:numId="24">
    <w:abstractNumId w:val="18"/>
  </w:num>
  <w:num w:numId="25">
    <w:abstractNumId w:val="31"/>
  </w:num>
  <w:num w:numId="26">
    <w:abstractNumId w:val="13"/>
  </w:num>
  <w:num w:numId="27">
    <w:abstractNumId w:val="26"/>
  </w:num>
  <w:num w:numId="28">
    <w:abstractNumId w:val="7"/>
  </w:num>
  <w:num w:numId="29">
    <w:abstractNumId w:val="8"/>
  </w:num>
  <w:num w:numId="30">
    <w:abstractNumId w:val="27"/>
  </w:num>
  <w:num w:numId="31">
    <w:abstractNumId w:val="12"/>
  </w:num>
  <w:num w:numId="32">
    <w:abstractNumId w:val="23"/>
  </w:num>
  <w:num w:numId="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C5F"/>
    <w:rsid w:val="00015258"/>
    <w:rsid w:val="0001579B"/>
    <w:rsid w:val="0001686B"/>
    <w:rsid w:val="00016CEE"/>
    <w:rsid w:val="00017E83"/>
    <w:rsid w:val="00017F08"/>
    <w:rsid w:val="00021FA1"/>
    <w:rsid w:val="00022E4A"/>
    <w:rsid w:val="00023187"/>
    <w:rsid w:val="000231A9"/>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9E6"/>
    <w:rsid w:val="00083F25"/>
    <w:rsid w:val="000840BF"/>
    <w:rsid w:val="0008547F"/>
    <w:rsid w:val="00085C0D"/>
    <w:rsid w:val="000864E2"/>
    <w:rsid w:val="00086CD6"/>
    <w:rsid w:val="00086E59"/>
    <w:rsid w:val="000873A1"/>
    <w:rsid w:val="000918CB"/>
    <w:rsid w:val="00091E1F"/>
    <w:rsid w:val="000922B9"/>
    <w:rsid w:val="00092416"/>
    <w:rsid w:val="00092737"/>
    <w:rsid w:val="0009346C"/>
    <w:rsid w:val="00094894"/>
    <w:rsid w:val="00095E60"/>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CBD"/>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3B1"/>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D9F"/>
    <w:rsid w:val="001C1DA8"/>
    <w:rsid w:val="001C2A18"/>
    <w:rsid w:val="001C2BA8"/>
    <w:rsid w:val="001C37EB"/>
    <w:rsid w:val="001C3DB1"/>
    <w:rsid w:val="001C4417"/>
    <w:rsid w:val="001C523B"/>
    <w:rsid w:val="001C5787"/>
    <w:rsid w:val="001C59FB"/>
    <w:rsid w:val="001C5CB2"/>
    <w:rsid w:val="001C6301"/>
    <w:rsid w:val="001C6F31"/>
    <w:rsid w:val="001C7171"/>
    <w:rsid w:val="001C788A"/>
    <w:rsid w:val="001D042F"/>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F4B"/>
    <w:rsid w:val="001E5056"/>
    <w:rsid w:val="001E6772"/>
    <w:rsid w:val="001E68FC"/>
    <w:rsid w:val="001E7814"/>
    <w:rsid w:val="001F1044"/>
    <w:rsid w:val="001F15CE"/>
    <w:rsid w:val="001F1F19"/>
    <w:rsid w:val="001F1FB0"/>
    <w:rsid w:val="001F40CE"/>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6BA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81D"/>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682"/>
    <w:rsid w:val="002F29CF"/>
    <w:rsid w:val="002F4BBD"/>
    <w:rsid w:val="002F4F8A"/>
    <w:rsid w:val="002F59E1"/>
    <w:rsid w:val="002F64AA"/>
    <w:rsid w:val="002F66B2"/>
    <w:rsid w:val="002F6A21"/>
    <w:rsid w:val="002F6A46"/>
    <w:rsid w:val="002F7610"/>
    <w:rsid w:val="003001FB"/>
    <w:rsid w:val="00302917"/>
    <w:rsid w:val="00302FF5"/>
    <w:rsid w:val="00303777"/>
    <w:rsid w:val="003038EB"/>
    <w:rsid w:val="003042D9"/>
    <w:rsid w:val="003044F7"/>
    <w:rsid w:val="0030504E"/>
    <w:rsid w:val="003050F7"/>
    <w:rsid w:val="00305505"/>
    <w:rsid w:val="00305511"/>
    <w:rsid w:val="003057D1"/>
    <w:rsid w:val="00305DFF"/>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0F96"/>
    <w:rsid w:val="003610C8"/>
    <w:rsid w:val="00361F95"/>
    <w:rsid w:val="003621E2"/>
    <w:rsid w:val="003628F9"/>
    <w:rsid w:val="00362B27"/>
    <w:rsid w:val="00362D14"/>
    <w:rsid w:val="00363AE3"/>
    <w:rsid w:val="00363D47"/>
    <w:rsid w:val="00363E1E"/>
    <w:rsid w:val="00364561"/>
    <w:rsid w:val="00364884"/>
    <w:rsid w:val="00364CEC"/>
    <w:rsid w:val="003652D6"/>
    <w:rsid w:val="00365800"/>
    <w:rsid w:val="00365D1E"/>
    <w:rsid w:val="00366B0C"/>
    <w:rsid w:val="00366E1E"/>
    <w:rsid w:val="00367E44"/>
    <w:rsid w:val="003709A3"/>
    <w:rsid w:val="00370AFC"/>
    <w:rsid w:val="00370E88"/>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88C"/>
    <w:rsid w:val="0038230A"/>
    <w:rsid w:val="00382B4F"/>
    <w:rsid w:val="00382BF3"/>
    <w:rsid w:val="0038443A"/>
    <w:rsid w:val="003848A6"/>
    <w:rsid w:val="003854A3"/>
    <w:rsid w:val="00385FA4"/>
    <w:rsid w:val="003862A7"/>
    <w:rsid w:val="00386372"/>
    <w:rsid w:val="003903ED"/>
    <w:rsid w:val="003906D3"/>
    <w:rsid w:val="00391B2F"/>
    <w:rsid w:val="003922FC"/>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20B7"/>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40E"/>
    <w:rsid w:val="003E3627"/>
    <w:rsid w:val="003E37F9"/>
    <w:rsid w:val="003E3A65"/>
    <w:rsid w:val="003E3BEC"/>
    <w:rsid w:val="003E4498"/>
    <w:rsid w:val="003E670F"/>
    <w:rsid w:val="003E6AED"/>
    <w:rsid w:val="003E6BCE"/>
    <w:rsid w:val="003E711B"/>
    <w:rsid w:val="003E7B41"/>
    <w:rsid w:val="003F0498"/>
    <w:rsid w:val="003F057E"/>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0A3"/>
    <w:rsid w:val="00435895"/>
    <w:rsid w:val="004364C5"/>
    <w:rsid w:val="00436F2B"/>
    <w:rsid w:val="004372AA"/>
    <w:rsid w:val="004376F5"/>
    <w:rsid w:val="00437C3A"/>
    <w:rsid w:val="00440239"/>
    <w:rsid w:val="00441962"/>
    <w:rsid w:val="00441D84"/>
    <w:rsid w:val="004431FF"/>
    <w:rsid w:val="0044377C"/>
    <w:rsid w:val="00443B52"/>
    <w:rsid w:val="0044418D"/>
    <w:rsid w:val="00444566"/>
    <w:rsid w:val="0044522C"/>
    <w:rsid w:val="004461B8"/>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5CE"/>
    <w:rsid w:val="004646AB"/>
    <w:rsid w:val="004648FE"/>
    <w:rsid w:val="004652FA"/>
    <w:rsid w:val="004655F2"/>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A1F"/>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B26"/>
    <w:rsid w:val="004E5C88"/>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4255"/>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CAA"/>
    <w:rsid w:val="00582211"/>
    <w:rsid w:val="00582743"/>
    <w:rsid w:val="00583599"/>
    <w:rsid w:val="00583C9E"/>
    <w:rsid w:val="005844B6"/>
    <w:rsid w:val="00584770"/>
    <w:rsid w:val="00585490"/>
    <w:rsid w:val="00585FE5"/>
    <w:rsid w:val="005864B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156"/>
    <w:rsid w:val="005A71FE"/>
    <w:rsid w:val="005A7A8D"/>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5AEB"/>
    <w:rsid w:val="005C64D7"/>
    <w:rsid w:val="005C6930"/>
    <w:rsid w:val="005C783C"/>
    <w:rsid w:val="005C7ADE"/>
    <w:rsid w:val="005D0578"/>
    <w:rsid w:val="005D1C1E"/>
    <w:rsid w:val="005D23E4"/>
    <w:rsid w:val="005D2805"/>
    <w:rsid w:val="005D2946"/>
    <w:rsid w:val="005D3F2D"/>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AA2"/>
    <w:rsid w:val="006004E2"/>
    <w:rsid w:val="00600701"/>
    <w:rsid w:val="00601706"/>
    <w:rsid w:val="00601A8C"/>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687"/>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F8A"/>
    <w:rsid w:val="006728DC"/>
    <w:rsid w:val="00672C53"/>
    <w:rsid w:val="00672D88"/>
    <w:rsid w:val="00672F55"/>
    <w:rsid w:val="0067499A"/>
    <w:rsid w:val="00675301"/>
    <w:rsid w:val="0067582A"/>
    <w:rsid w:val="00676982"/>
    <w:rsid w:val="00676993"/>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18C"/>
    <w:rsid w:val="006F62AA"/>
    <w:rsid w:val="006F6CEC"/>
    <w:rsid w:val="007006CE"/>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2626"/>
    <w:rsid w:val="00712E03"/>
    <w:rsid w:val="0071357F"/>
    <w:rsid w:val="00713A0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14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77"/>
    <w:rsid w:val="00771299"/>
    <w:rsid w:val="00771341"/>
    <w:rsid w:val="00771535"/>
    <w:rsid w:val="00771722"/>
    <w:rsid w:val="007727F9"/>
    <w:rsid w:val="00772BD2"/>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17A6"/>
    <w:rsid w:val="008229C3"/>
    <w:rsid w:val="00823D48"/>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367C"/>
    <w:rsid w:val="008E3FE3"/>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4CAB"/>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2289"/>
    <w:rsid w:val="009729A5"/>
    <w:rsid w:val="00973462"/>
    <w:rsid w:val="009735A6"/>
    <w:rsid w:val="00974365"/>
    <w:rsid w:val="00975666"/>
    <w:rsid w:val="009763FB"/>
    <w:rsid w:val="00977159"/>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F36"/>
    <w:rsid w:val="009B262A"/>
    <w:rsid w:val="009B29D5"/>
    <w:rsid w:val="009B2AF7"/>
    <w:rsid w:val="009B2DF8"/>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7BDD"/>
    <w:rsid w:val="009D7BF1"/>
    <w:rsid w:val="009E12D6"/>
    <w:rsid w:val="009E16EE"/>
    <w:rsid w:val="009E1DE1"/>
    <w:rsid w:val="009E4743"/>
    <w:rsid w:val="009E49A5"/>
    <w:rsid w:val="009E49D8"/>
    <w:rsid w:val="009E4F10"/>
    <w:rsid w:val="009E59CA"/>
    <w:rsid w:val="009E5A83"/>
    <w:rsid w:val="009E5B35"/>
    <w:rsid w:val="009E5B6E"/>
    <w:rsid w:val="009E660E"/>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07FF5"/>
    <w:rsid w:val="00A10D86"/>
    <w:rsid w:val="00A111D2"/>
    <w:rsid w:val="00A112A3"/>
    <w:rsid w:val="00A12004"/>
    <w:rsid w:val="00A121E0"/>
    <w:rsid w:val="00A130C8"/>
    <w:rsid w:val="00A13280"/>
    <w:rsid w:val="00A13AFB"/>
    <w:rsid w:val="00A14045"/>
    <w:rsid w:val="00A15332"/>
    <w:rsid w:val="00A15AEA"/>
    <w:rsid w:val="00A15BEC"/>
    <w:rsid w:val="00A162FA"/>
    <w:rsid w:val="00A16A8E"/>
    <w:rsid w:val="00A16C57"/>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312"/>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2A36"/>
    <w:rsid w:val="00AC45C1"/>
    <w:rsid w:val="00AC4A40"/>
    <w:rsid w:val="00AC4C4A"/>
    <w:rsid w:val="00AC530D"/>
    <w:rsid w:val="00AC5D5A"/>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F0014"/>
    <w:rsid w:val="00AF00B7"/>
    <w:rsid w:val="00AF0122"/>
    <w:rsid w:val="00AF13B8"/>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2F9"/>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B50"/>
    <w:rsid w:val="00B34E52"/>
    <w:rsid w:val="00B357AF"/>
    <w:rsid w:val="00B358A9"/>
    <w:rsid w:val="00B35E73"/>
    <w:rsid w:val="00B35F55"/>
    <w:rsid w:val="00B362CF"/>
    <w:rsid w:val="00B3631B"/>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73"/>
    <w:rsid w:val="00B550B1"/>
    <w:rsid w:val="00B554BE"/>
    <w:rsid w:val="00B555E0"/>
    <w:rsid w:val="00B55643"/>
    <w:rsid w:val="00B560FF"/>
    <w:rsid w:val="00B56ABC"/>
    <w:rsid w:val="00B56EB4"/>
    <w:rsid w:val="00B56F59"/>
    <w:rsid w:val="00B57AA2"/>
    <w:rsid w:val="00B6021B"/>
    <w:rsid w:val="00B610F7"/>
    <w:rsid w:val="00B61D9C"/>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29D8"/>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D90"/>
    <w:rsid w:val="00BB4F3B"/>
    <w:rsid w:val="00BB533D"/>
    <w:rsid w:val="00BB5DFC"/>
    <w:rsid w:val="00BB6726"/>
    <w:rsid w:val="00BB67BA"/>
    <w:rsid w:val="00BB6920"/>
    <w:rsid w:val="00BB750C"/>
    <w:rsid w:val="00BB760E"/>
    <w:rsid w:val="00BC0399"/>
    <w:rsid w:val="00BC0FD6"/>
    <w:rsid w:val="00BC1C78"/>
    <w:rsid w:val="00BC2177"/>
    <w:rsid w:val="00BC253B"/>
    <w:rsid w:val="00BC3A58"/>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94E"/>
    <w:rsid w:val="00BE6FCB"/>
    <w:rsid w:val="00BE7566"/>
    <w:rsid w:val="00BF0151"/>
    <w:rsid w:val="00BF0914"/>
    <w:rsid w:val="00BF0EF7"/>
    <w:rsid w:val="00BF1E14"/>
    <w:rsid w:val="00BF234B"/>
    <w:rsid w:val="00BF2411"/>
    <w:rsid w:val="00BF40C0"/>
    <w:rsid w:val="00BF415B"/>
    <w:rsid w:val="00BF4EAA"/>
    <w:rsid w:val="00BF5A16"/>
    <w:rsid w:val="00BF5CF0"/>
    <w:rsid w:val="00BF6510"/>
    <w:rsid w:val="00BF703E"/>
    <w:rsid w:val="00BF70B5"/>
    <w:rsid w:val="00BF7671"/>
    <w:rsid w:val="00BF7680"/>
    <w:rsid w:val="00C00995"/>
    <w:rsid w:val="00C00D9A"/>
    <w:rsid w:val="00C033D1"/>
    <w:rsid w:val="00C03FC9"/>
    <w:rsid w:val="00C048CC"/>
    <w:rsid w:val="00C049CC"/>
    <w:rsid w:val="00C0555A"/>
    <w:rsid w:val="00C05BE7"/>
    <w:rsid w:val="00C062BF"/>
    <w:rsid w:val="00C07354"/>
    <w:rsid w:val="00C074EC"/>
    <w:rsid w:val="00C07A9D"/>
    <w:rsid w:val="00C10745"/>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6DA4"/>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392C"/>
    <w:rsid w:val="00C9425B"/>
    <w:rsid w:val="00C948E6"/>
    <w:rsid w:val="00C94A76"/>
    <w:rsid w:val="00C9532E"/>
    <w:rsid w:val="00C95517"/>
    <w:rsid w:val="00C95985"/>
    <w:rsid w:val="00C959F6"/>
    <w:rsid w:val="00C96E06"/>
    <w:rsid w:val="00C97877"/>
    <w:rsid w:val="00C97CFF"/>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4FB"/>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E68"/>
    <w:rsid w:val="00D665FF"/>
    <w:rsid w:val="00D6663E"/>
    <w:rsid w:val="00D667B2"/>
    <w:rsid w:val="00D67558"/>
    <w:rsid w:val="00D67A38"/>
    <w:rsid w:val="00D67E0B"/>
    <w:rsid w:val="00D70511"/>
    <w:rsid w:val="00D70836"/>
    <w:rsid w:val="00D70E65"/>
    <w:rsid w:val="00D712E7"/>
    <w:rsid w:val="00D726FC"/>
    <w:rsid w:val="00D72F57"/>
    <w:rsid w:val="00D7346E"/>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D41"/>
    <w:rsid w:val="00DC0053"/>
    <w:rsid w:val="00DC070B"/>
    <w:rsid w:val="00DC1529"/>
    <w:rsid w:val="00DC1CA5"/>
    <w:rsid w:val="00DC25CD"/>
    <w:rsid w:val="00DC29D3"/>
    <w:rsid w:val="00DC2E80"/>
    <w:rsid w:val="00DC3016"/>
    <w:rsid w:val="00DC40EC"/>
    <w:rsid w:val="00DC4AA9"/>
    <w:rsid w:val="00DC695D"/>
    <w:rsid w:val="00DC6C0E"/>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C8C"/>
    <w:rsid w:val="00E017EB"/>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3802"/>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61C6"/>
    <w:rsid w:val="00E962E6"/>
    <w:rsid w:val="00E9663C"/>
    <w:rsid w:val="00E970D1"/>
    <w:rsid w:val="00E970FA"/>
    <w:rsid w:val="00E97245"/>
    <w:rsid w:val="00E974A6"/>
    <w:rsid w:val="00EA1435"/>
    <w:rsid w:val="00EA14DE"/>
    <w:rsid w:val="00EA2818"/>
    <w:rsid w:val="00EA3BA2"/>
    <w:rsid w:val="00EA4C54"/>
    <w:rsid w:val="00EA4EB1"/>
    <w:rsid w:val="00EA5278"/>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64C2"/>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AA9"/>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15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D2"/>
    <w:rsid w:val="00FE2AF6"/>
    <w:rsid w:val="00FE2FA7"/>
    <w:rsid w:val="00FE312F"/>
    <w:rsid w:val="00FE3394"/>
    <w:rsid w:val="00FE3671"/>
    <w:rsid w:val="00FE43E8"/>
    <w:rsid w:val="00FE4FF8"/>
    <w:rsid w:val="00FE54F8"/>
    <w:rsid w:val="00FE578A"/>
    <w:rsid w:val="00FE5B49"/>
    <w:rsid w:val="00FE7AC2"/>
    <w:rsid w:val="00FE7DF1"/>
    <w:rsid w:val="00FE7ECF"/>
    <w:rsid w:val="00FF1639"/>
    <w:rsid w:val="00FF1B89"/>
    <w:rsid w:val="00FF1CD5"/>
    <w:rsid w:val="00FF24E0"/>
    <w:rsid w:val="00FF2846"/>
    <w:rsid w:val="00FF28B3"/>
    <w:rsid w:val="00FF39F7"/>
    <w:rsid w:val="00FF4A71"/>
    <w:rsid w:val="00FF4EBA"/>
    <w:rsid w:val="00FF5AEA"/>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36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AFFE3-2CFC-44E4-A5D4-97085F58F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2017-11-14T13:59:00Z</dcterms:created>
  <dcterms:modified xsi:type="dcterms:W3CDTF">2017-11-17T17:08:00Z</dcterms:modified>
</cp:coreProperties>
</file>